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Year-End Accounts for Charity</w:t>
      </w:r>
    </w:p>
    <w:p>
      <w:r>
        <w:t>This document provides an overview of the financial activities of the charity for the year ending. It details the income generated, expenses incurred, and specifically comments on the SWIT Awards, a significant event hosted by the charity.</w:t>
      </w:r>
    </w:p>
    <w:p>
      <w:pPr>
        <w:pStyle w:val="Heading1"/>
      </w:pPr>
      <w:r>
        <w:t>Financial Overview</w:t>
      </w:r>
    </w:p>
    <w:p>
      <w:r>
        <w:t>The charity's financial performance over the year has been stable, with funds raised through various sponsorships and donations. The following sections provide detailed insights into the financials, focusing on the income and expenditure related to the SWIT Awards.</w:t>
      </w:r>
    </w:p>
    <w:p>
      <w:pPr>
        <w:pStyle w:val="Heading2"/>
      </w:pPr>
      <w:r>
        <w:t>Sponsorship Raised for SWIT Awards</w:t>
      </w:r>
    </w:p>
    <w:p>
      <w:r>
        <w:t>Total Sponsorship Raised: £85,620</w:t>
      </w:r>
    </w:p>
    <w:p>
      <w:r>
        <w:t>The breakdown of sponsorship raised is as follows:</w:t>
      </w:r>
    </w:p>
    <w:p>
      <w:pPr>
        <w:pStyle w:val="ListBullet"/>
      </w:pPr>
      <w:r>
        <w:t>Headline Sponsor (Morgan Stanley): £15,000</w:t>
      </w:r>
    </w:p>
    <w:p>
      <w:pPr>
        <w:pStyle w:val="ListBullet"/>
      </w:pPr>
      <w:r>
        <w:t>Young Tech Champion of the Year (JP Morgan): £5,000</w:t>
      </w:r>
    </w:p>
    <w:p>
      <w:pPr>
        <w:pStyle w:val="ListBullet"/>
      </w:pPr>
      <w:r>
        <w:t>Technology Rising Star (Lloyds): £5,000</w:t>
      </w:r>
    </w:p>
    <w:p>
      <w:pPr>
        <w:pStyle w:val="ListBullet"/>
      </w:pPr>
      <w:r>
        <w:t>Technology Champion in Education (Codebase): £5,000</w:t>
      </w:r>
    </w:p>
    <w:p>
      <w:pPr>
        <w:pStyle w:val="ListBullet"/>
      </w:pPr>
      <w:r>
        <w:t>SME Employer of the Year (Harvey Nash): £4,500</w:t>
      </w:r>
    </w:p>
    <w:p>
      <w:pPr>
        <w:pStyle w:val="ListBullet"/>
      </w:pPr>
      <w:r>
        <w:t>Large Employer of the Year (Nine Twenty): £4,000</w:t>
      </w:r>
    </w:p>
    <w:p>
      <w:pPr>
        <w:pStyle w:val="ListBullet"/>
      </w:pPr>
      <w:r>
        <w:t>Inclusive Recruiter of the Year (Hymans Robertson): £5,000</w:t>
      </w:r>
    </w:p>
    <w:p>
      <w:pPr>
        <w:pStyle w:val="Heading2"/>
      </w:pPr>
      <w:r>
        <w:t>Expenditure on SWIT Awards</w:t>
      </w:r>
    </w:p>
    <w:p>
      <w:r>
        <w:t>Total Costs Incurred: £31,877</w:t>
      </w:r>
    </w:p>
    <w:p>
      <w:r>
        <w:t>The notable expenses for the SWIT Awards include the following:</w:t>
      </w:r>
    </w:p>
    <w:p>
      <w:pPr>
        <w:pStyle w:val="ListBullet"/>
      </w:pPr>
      <w:r>
        <w:t>Cameron Presentations: £17,482.80</w:t>
      </w:r>
    </w:p>
    <w:p>
      <w:pPr>
        <w:pStyle w:val="ListBullet"/>
      </w:pPr>
      <w:r>
        <w:t>Hotel Costs: £14,700</w:t>
      </w:r>
    </w:p>
    <w:p>
      <w:pPr>
        <w:pStyle w:val="ListBullet"/>
      </w:pPr>
      <w:r>
        <w:t>Other costs such as DJ, dance floor, awards, etc.</w:t>
      </w:r>
    </w:p>
    <w:p>
      <w:pPr>
        <w:pStyle w:val="Heading1"/>
      </w:pPr>
      <w:r>
        <w:t>Conclusion</w:t>
      </w:r>
    </w:p>
    <w:p>
      <w:r>
        <w:t>The charity has successfully raised funds and managed expenditures for the SWIT Awards, ensuring the event was a success. The financial management reflects the charity's commitment to transparency and responsible spending.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A874CFE-A3C8-4625-800C-F98DF4E41F64}"/>
</file>

<file path=customXml/itemProps3.xml><?xml version="1.0" encoding="utf-8"?>
<ds:datastoreItem xmlns:ds="http://schemas.openxmlformats.org/officeDocument/2006/customXml" ds:itemID="{284A00A2-0321-47A4-88DF-DD335BF69C5E}"/>
</file>

<file path=customXml/itemProps4.xml><?xml version="1.0" encoding="utf-8"?>
<ds:datastoreItem xmlns:ds="http://schemas.openxmlformats.org/officeDocument/2006/customXml" ds:itemID="{9D93C405-97C1-4456-A8B9-9D87FFEC1C21}"/>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