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Annual Income Tracker - July ‘25 to June ‘26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6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7665"/>
        <w:gridCol w:w="2295"/>
        <w:tblGridChange w:id="0">
          <w:tblGrid>
            <w:gridCol w:w="1665"/>
            <w:gridCol w:w="7665"/>
            <w:gridCol w:w="22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INCOME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Floral Fees/Raffle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316.50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Whist Fees/Raffle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225.00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Kids Activity Fees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64.00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Foundation Scotland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60,000.00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Foundation Scotland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7,027.50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Jewellery/Glass Fees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Upcycling Fees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Whist Fees/Raffles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61.00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Floral Class Fees/Raffles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299.00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12/12/2025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Community Xmas 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12/12/2025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Candles/Copper Wreaths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147.00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12/12/2025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Christmas Wreaths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349.00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12/12/2025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Whist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44.85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Copper Wreath Fee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Whist Fee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Ceilidh Tickets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Burns Raffle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95.00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Ring Class Fee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07/04/2026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Country Dancing Fees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259.00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12/06/2026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Pendant 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115.00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12/06/2026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Whist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12/06/2026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Jewellery and Glass Classes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12/06/2026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Kids Activities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12/06/2026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Orkney Ceilidh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254.00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£70,674.85</w:t>
            </w:r>
          </w:p>
        </w:tc>
      </w:tr>
    </w:tbl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C8DA66B7-0F98-4FC6-9E0D-B2A5A4E8D99B}"/>
</file>

<file path=customXml/itemProps2.xml><?xml version="1.0" encoding="utf-8"?>
<ds:datastoreItem xmlns:ds="http://schemas.openxmlformats.org/officeDocument/2006/customXml" ds:itemID="{02477668-CBAC-4790-9ADD-92037DBCF624}"/>
</file>

<file path=customXml/itemProps3.xml><?xml version="1.0" encoding="utf-8"?>
<ds:datastoreItem xmlns:ds="http://schemas.openxmlformats.org/officeDocument/2006/customXml" ds:itemID="{7D2EF208-50D7-40B6-874B-A6FDE97D4D2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