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A2AC" w14:textId="77777777" w:rsidR="00551848" w:rsidRDefault="0092542A">
      <w:pPr>
        <w:pStyle w:val="Heading1"/>
        <w:rPr>
          <w:rFonts w:hint="eastAsia"/>
        </w:rPr>
      </w:pPr>
      <w:r>
        <w:t>Ethiopia Medical Project</w:t>
      </w:r>
    </w:p>
    <w:p w14:paraId="18E55E74" w14:textId="77777777" w:rsidR="00551848" w:rsidRDefault="00551848">
      <w:pPr>
        <w:rPr>
          <w:rFonts w:hint="eastAsia"/>
        </w:rPr>
        <w:sectPr w:rsidR="00551848">
          <w:pgSz w:w="11906" w:h="16838"/>
          <w:pgMar w:top="1134" w:right="1134" w:bottom="1134" w:left="1134" w:header="0" w:footer="0" w:gutter="0"/>
          <w:cols w:space="720"/>
          <w:formProt w:val="0"/>
        </w:sectPr>
      </w:pPr>
    </w:p>
    <w:p w14:paraId="326543EF" w14:textId="77777777" w:rsidR="00551848" w:rsidRDefault="0092542A">
      <w:pPr>
        <w:pStyle w:val="BodyText"/>
        <w:rPr>
          <w:rFonts w:hint="eastAsia"/>
        </w:rPr>
      </w:pPr>
      <w:r>
        <w:rPr>
          <w:rStyle w:val="StrongEmphasis"/>
        </w:rPr>
        <w:t>Trustees’ Report for the Year Ended 30 September 2025</w:t>
      </w:r>
    </w:p>
    <w:p w14:paraId="71EBFFB6" w14:textId="77777777" w:rsidR="00551848" w:rsidRDefault="0092542A">
      <w:pPr>
        <w:pStyle w:val="Heading2"/>
        <w:rPr>
          <w:rFonts w:hint="eastAsia"/>
        </w:rPr>
      </w:pPr>
      <w:r>
        <w:t>1. Introduction</w:t>
      </w:r>
    </w:p>
    <w:p w14:paraId="05BDEBCC" w14:textId="77777777" w:rsidR="00551848" w:rsidRDefault="0092542A">
      <w:pPr>
        <w:pStyle w:val="BodyText"/>
        <w:rPr>
          <w:rFonts w:hint="eastAsia"/>
        </w:rPr>
      </w:pPr>
      <w:r>
        <w:t>This has been a busy and rewarding year in which the Ethiopia Medical Project continued to support Buccama Health Centre despite considerable challenges. The founders were able to visit Ethiopia once during the reporting period, accompanied by volunteers and donors.</w:t>
      </w:r>
    </w:p>
    <w:p w14:paraId="620B9C31" w14:textId="77777777" w:rsidR="00551848" w:rsidRDefault="0092542A">
      <w:pPr>
        <w:pStyle w:val="BodyText"/>
        <w:rPr>
          <w:rFonts w:hint="eastAsia"/>
        </w:rPr>
      </w:pPr>
      <w:r>
        <w:t>Although Buccama itself remained relatively stable, the wider region faced serious difficulties. Malaria was widespread, and crops were destroyed by a freak hailstorm, resulting in famine that particularly affected the very elderly and the very young. Rising inflation further impacted both the charity’s operations and the Health Centre’s work.</w:t>
      </w:r>
    </w:p>
    <w:p w14:paraId="7273EEA5" w14:textId="77777777" w:rsidR="00551848" w:rsidRDefault="0092542A">
      <w:pPr>
        <w:pStyle w:val="BodyText"/>
        <w:rPr>
          <w:rFonts w:hint="eastAsia"/>
        </w:rPr>
      </w:pPr>
      <w:r>
        <w:t>The charity continues to focus on supporting women in rural Ethiopia, particularly through Buccama Health Centre. Its scope has expanded to include the new Maternity Wing and the increasingly successful treatment of podoconiosis.</w:t>
      </w:r>
    </w:p>
    <w:p w14:paraId="649730E4" w14:textId="77777777" w:rsidR="00551848" w:rsidRDefault="0092542A">
      <w:pPr>
        <w:pStyle w:val="BodyText"/>
        <w:rPr>
          <w:rFonts w:hint="eastAsia"/>
        </w:rPr>
      </w:pPr>
      <w:r>
        <w:t>Our areas of work include:</w:t>
      </w:r>
    </w:p>
    <w:p w14:paraId="173B8BE6" w14:textId="77777777" w:rsidR="00551848" w:rsidRDefault="0092542A">
      <w:pPr>
        <w:pStyle w:val="BodyText"/>
        <w:numPr>
          <w:ilvl w:val="0"/>
          <w:numId w:val="1"/>
        </w:numPr>
        <w:tabs>
          <w:tab w:val="left" w:pos="707"/>
        </w:tabs>
        <w:rPr>
          <w:rFonts w:hint="eastAsia"/>
        </w:rPr>
      </w:pPr>
      <w:r>
        <w:rPr>
          <w:rStyle w:val="StrongEmphasis"/>
        </w:rPr>
        <w:t>Podoconiosis treatment</w:t>
      </w:r>
      <w:r>
        <w:t>: a preventable disease caused by barefoot exposure to irritant soils.</w:t>
      </w:r>
    </w:p>
    <w:p w14:paraId="6272ADB3" w14:textId="77777777" w:rsidR="00551848" w:rsidRDefault="0092542A">
      <w:pPr>
        <w:pStyle w:val="BodyText"/>
        <w:numPr>
          <w:ilvl w:val="0"/>
          <w:numId w:val="1"/>
        </w:numPr>
        <w:tabs>
          <w:tab w:val="left" w:pos="707"/>
        </w:tabs>
        <w:rPr>
          <w:rFonts w:hint="eastAsia"/>
        </w:rPr>
      </w:pPr>
      <w:r>
        <w:rPr>
          <w:rStyle w:val="StrongEmphasis"/>
        </w:rPr>
        <w:t>Uterine prolapse care</w:t>
      </w:r>
      <w:r>
        <w:t>: a widespread condition among women in the region, often treatable with simple interventions.</w:t>
      </w:r>
    </w:p>
    <w:p w14:paraId="647EA03D" w14:textId="77777777" w:rsidR="00551848" w:rsidRDefault="0092542A">
      <w:pPr>
        <w:pStyle w:val="BodyText"/>
        <w:numPr>
          <w:ilvl w:val="0"/>
          <w:numId w:val="1"/>
        </w:numPr>
        <w:tabs>
          <w:tab w:val="left" w:pos="707"/>
        </w:tabs>
        <w:rPr>
          <w:rFonts w:hint="eastAsia"/>
        </w:rPr>
      </w:pPr>
      <w:r>
        <w:rPr>
          <w:rStyle w:val="StrongEmphasis"/>
        </w:rPr>
        <w:t>Mother and Baby Care</w:t>
      </w:r>
      <w:r>
        <w:t>: supporting maternal health and infant wellbeing.</w:t>
      </w:r>
    </w:p>
    <w:p w14:paraId="68D639CC" w14:textId="77777777" w:rsidR="00551848" w:rsidRDefault="0092542A">
      <w:pPr>
        <w:pStyle w:val="BodyText"/>
        <w:numPr>
          <w:ilvl w:val="0"/>
          <w:numId w:val="1"/>
        </w:numPr>
        <w:tabs>
          <w:tab w:val="left" w:pos="707"/>
        </w:tabs>
        <w:rPr>
          <w:rFonts w:hint="eastAsia"/>
        </w:rPr>
      </w:pPr>
      <w:r>
        <w:rPr>
          <w:rStyle w:val="StrongEmphasis"/>
        </w:rPr>
        <w:t>Awareness and stigma reduction</w:t>
      </w:r>
      <w:r>
        <w:t>: helping sufferers reintegrate into their communities.</w:t>
      </w:r>
    </w:p>
    <w:p w14:paraId="7D7427B0" w14:textId="77777777" w:rsidR="00551848" w:rsidRDefault="0092542A">
      <w:pPr>
        <w:pStyle w:val="BodyText"/>
        <w:rPr>
          <w:rFonts w:hint="eastAsia"/>
        </w:rPr>
      </w:pPr>
      <w:r>
        <w:t>The charity continues to pay the salaries of the majority of staff, while the Ethiopian Government funds three professionals — one pharmacist, one doctor, and one midwife.</w:t>
      </w:r>
    </w:p>
    <w:p w14:paraId="6C23904F" w14:textId="77777777" w:rsidR="00551848" w:rsidRDefault="0092542A">
      <w:pPr>
        <w:pStyle w:val="Heading2"/>
        <w:rPr>
          <w:rFonts w:hint="eastAsia"/>
        </w:rPr>
      </w:pPr>
      <w:r>
        <w:t>2. Mission and Activities</w:t>
      </w:r>
    </w:p>
    <w:p w14:paraId="2B640CD4" w14:textId="77777777" w:rsidR="00551848" w:rsidRDefault="0092542A">
      <w:pPr>
        <w:pStyle w:val="BodyText"/>
        <w:rPr>
          <w:rFonts w:hint="eastAsia"/>
        </w:rPr>
      </w:pPr>
      <w:r>
        <w:t>Our mission remains clear:</w:t>
      </w:r>
    </w:p>
    <w:p w14:paraId="384CEAAC" w14:textId="77777777" w:rsidR="00551848" w:rsidRDefault="0092542A">
      <w:pPr>
        <w:pStyle w:val="BodyText"/>
        <w:numPr>
          <w:ilvl w:val="0"/>
          <w:numId w:val="2"/>
        </w:numPr>
        <w:tabs>
          <w:tab w:val="left" w:pos="707"/>
        </w:tabs>
        <w:rPr>
          <w:rFonts w:hint="eastAsia"/>
        </w:rPr>
      </w:pPr>
      <w:r>
        <w:t>Diagnosing, treating, and preventing podoconiosis.</w:t>
      </w:r>
    </w:p>
    <w:p w14:paraId="79D39129" w14:textId="77777777" w:rsidR="00551848" w:rsidRDefault="0092542A">
      <w:pPr>
        <w:pStyle w:val="BodyText"/>
        <w:numPr>
          <w:ilvl w:val="0"/>
          <w:numId w:val="2"/>
        </w:numPr>
        <w:tabs>
          <w:tab w:val="left" w:pos="707"/>
        </w:tabs>
        <w:rPr>
          <w:rFonts w:hint="eastAsia"/>
        </w:rPr>
      </w:pPr>
      <w:r>
        <w:t>Treating uterine prolapse.</w:t>
      </w:r>
    </w:p>
    <w:p w14:paraId="4474D971" w14:textId="77777777" w:rsidR="00551848" w:rsidRDefault="0092542A">
      <w:pPr>
        <w:pStyle w:val="BodyText"/>
        <w:numPr>
          <w:ilvl w:val="0"/>
          <w:numId w:val="2"/>
        </w:numPr>
        <w:tabs>
          <w:tab w:val="left" w:pos="707"/>
        </w:tabs>
        <w:rPr>
          <w:rFonts w:hint="eastAsia"/>
        </w:rPr>
      </w:pPr>
      <w:r>
        <w:t>Reducing stigma associated with these conditions.</w:t>
      </w:r>
    </w:p>
    <w:p w14:paraId="51C68E27" w14:textId="77777777" w:rsidR="00551848" w:rsidRDefault="0092542A">
      <w:pPr>
        <w:pStyle w:val="BodyText"/>
        <w:numPr>
          <w:ilvl w:val="0"/>
          <w:numId w:val="2"/>
        </w:numPr>
        <w:tabs>
          <w:tab w:val="left" w:pos="707"/>
        </w:tabs>
        <w:rPr>
          <w:rFonts w:hint="eastAsia"/>
        </w:rPr>
      </w:pPr>
      <w:r>
        <w:t>Supporting the Mother and Baby Clinic.</w:t>
      </w:r>
    </w:p>
    <w:p w14:paraId="494860A8" w14:textId="77777777" w:rsidR="00551848" w:rsidRDefault="0092542A">
      <w:pPr>
        <w:pStyle w:val="BodyText"/>
        <w:rPr>
          <w:rFonts w:hint="eastAsia"/>
        </w:rPr>
      </w:pPr>
      <w:r>
        <w:t>Key activities during the year included:</w:t>
      </w:r>
    </w:p>
    <w:p w14:paraId="78B0FBD9" w14:textId="77777777" w:rsidR="00551848" w:rsidRDefault="0092542A">
      <w:pPr>
        <w:pStyle w:val="BodyText"/>
        <w:numPr>
          <w:ilvl w:val="0"/>
          <w:numId w:val="3"/>
        </w:numPr>
        <w:tabs>
          <w:tab w:val="left" w:pos="707"/>
        </w:tabs>
        <w:rPr>
          <w:rFonts w:hint="eastAsia"/>
        </w:rPr>
      </w:pPr>
      <w:r>
        <w:t>Medical visits and volunteer support.</w:t>
      </w:r>
    </w:p>
    <w:p w14:paraId="38BAA679" w14:textId="77777777" w:rsidR="00551848" w:rsidRDefault="0092542A">
      <w:pPr>
        <w:pStyle w:val="BodyText"/>
        <w:numPr>
          <w:ilvl w:val="0"/>
          <w:numId w:val="3"/>
        </w:numPr>
        <w:tabs>
          <w:tab w:val="left" w:pos="707"/>
        </w:tabs>
        <w:rPr>
          <w:rFonts w:hint="eastAsia"/>
        </w:rPr>
      </w:pPr>
      <w:r>
        <w:t>Training and awareness campaigns.</w:t>
      </w:r>
    </w:p>
    <w:p w14:paraId="6B91467F" w14:textId="77777777" w:rsidR="00551848" w:rsidRDefault="0092542A">
      <w:pPr>
        <w:pStyle w:val="BodyText"/>
        <w:numPr>
          <w:ilvl w:val="0"/>
          <w:numId w:val="3"/>
        </w:numPr>
        <w:tabs>
          <w:tab w:val="left" w:pos="707"/>
        </w:tabs>
        <w:rPr>
          <w:rFonts w:hint="eastAsia"/>
        </w:rPr>
      </w:pPr>
      <w:r>
        <w:t>Fundraising initiatives.</w:t>
      </w:r>
    </w:p>
    <w:p w14:paraId="3F4A6E79" w14:textId="77777777" w:rsidR="00551848" w:rsidRDefault="0092542A">
      <w:pPr>
        <w:pStyle w:val="Heading2"/>
        <w:rPr>
          <w:rFonts w:hint="eastAsia"/>
        </w:rPr>
      </w:pPr>
      <w:r>
        <w:lastRenderedPageBreak/>
        <w:t>3. Achievements and Performance</w:t>
      </w:r>
    </w:p>
    <w:p w14:paraId="257CE702" w14:textId="77777777" w:rsidR="00551848" w:rsidRDefault="0092542A">
      <w:pPr>
        <w:pStyle w:val="BodyText"/>
        <w:numPr>
          <w:ilvl w:val="0"/>
          <w:numId w:val="4"/>
        </w:numPr>
        <w:tabs>
          <w:tab w:val="left" w:pos="707"/>
        </w:tabs>
        <w:rPr>
          <w:rFonts w:hint="eastAsia"/>
        </w:rPr>
      </w:pPr>
      <w:r>
        <w:t>One visit was undertaken in February to Buccama with medical volunteers.</w:t>
      </w:r>
    </w:p>
    <w:p w14:paraId="43B70367" w14:textId="77777777" w:rsidR="00551848" w:rsidRDefault="0092542A">
      <w:pPr>
        <w:pStyle w:val="BodyText"/>
        <w:numPr>
          <w:ilvl w:val="0"/>
          <w:numId w:val="4"/>
        </w:numPr>
        <w:tabs>
          <w:tab w:val="left" w:pos="707"/>
        </w:tabs>
        <w:rPr>
          <w:rFonts w:hint="eastAsia"/>
        </w:rPr>
      </w:pPr>
      <w:r>
        <w:t>Continued treatment for podoconiosis and prolapse patients, with notable improvements in both physical health and social wellbeing.</w:t>
      </w:r>
    </w:p>
    <w:p w14:paraId="5F0A71CA" w14:textId="77777777" w:rsidR="00551848" w:rsidRDefault="0092542A">
      <w:pPr>
        <w:pStyle w:val="BodyText"/>
        <w:numPr>
          <w:ilvl w:val="0"/>
          <w:numId w:val="4"/>
        </w:numPr>
        <w:tabs>
          <w:tab w:val="left" w:pos="707"/>
        </w:tabs>
        <w:rPr>
          <w:rFonts w:hint="eastAsia"/>
        </w:rPr>
      </w:pPr>
      <w:r>
        <w:t>Services were maintained despite inflation and wider national crises (war and famine).</w:t>
      </w:r>
    </w:p>
    <w:p w14:paraId="2EBC3763" w14:textId="77777777" w:rsidR="00551848" w:rsidRDefault="0092542A">
      <w:pPr>
        <w:pStyle w:val="BodyText"/>
        <w:numPr>
          <w:ilvl w:val="0"/>
          <w:numId w:val="4"/>
        </w:numPr>
        <w:tabs>
          <w:tab w:val="left" w:pos="707"/>
        </w:tabs>
        <w:rPr>
          <w:rFonts w:hint="eastAsia"/>
        </w:rPr>
      </w:pPr>
      <w:r>
        <w:t>Completion of a modern toilet and shower block for men and women.</w:t>
      </w:r>
    </w:p>
    <w:p w14:paraId="05A5A51D" w14:textId="77777777" w:rsidR="00551848" w:rsidRDefault="0092542A">
      <w:pPr>
        <w:pStyle w:val="Heading2"/>
        <w:rPr>
          <w:rFonts w:hint="eastAsia"/>
        </w:rPr>
      </w:pPr>
      <w:r>
        <w:t>4. Financial Review</w:t>
      </w:r>
    </w:p>
    <w:p w14:paraId="3EBBFC56" w14:textId="77777777" w:rsidR="00551848" w:rsidRDefault="0092542A">
      <w:pPr>
        <w:pStyle w:val="BodyText"/>
        <w:numPr>
          <w:ilvl w:val="0"/>
          <w:numId w:val="5"/>
        </w:numPr>
        <w:tabs>
          <w:tab w:val="left" w:pos="707"/>
        </w:tabs>
        <w:rPr>
          <w:rFonts w:hint="eastAsia"/>
        </w:rPr>
      </w:pPr>
      <w:r>
        <w:rPr>
          <w:rStyle w:val="StrongEmphasis"/>
        </w:rPr>
        <w:t>Income sources</w:t>
      </w:r>
      <w:r>
        <w:t>: Donations, fundraising events, and grants.</w:t>
      </w:r>
    </w:p>
    <w:p w14:paraId="4CCC4EED" w14:textId="77777777" w:rsidR="00551848" w:rsidRDefault="0092542A">
      <w:pPr>
        <w:pStyle w:val="BodyText"/>
        <w:numPr>
          <w:ilvl w:val="0"/>
          <w:numId w:val="5"/>
        </w:numPr>
        <w:tabs>
          <w:tab w:val="left" w:pos="707"/>
        </w:tabs>
        <w:rPr>
          <w:rFonts w:hint="eastAsia"/>
        </w:rPr>
      </w:pPr>
      <w:r>
        <w:rPr>
          <w:rStyle w:val="StrongEmphasis"/>
        </w:rPr>
        <w:t>Expenditure</w:t>
      </w:r>
      <w:r>
        <w:t>: Medical supplies, staff support, training, and travel.</w:t>
      </w:r>
    </w:p>
    <w:p w14:paraId="54FCB236" w14:textId="77777777" w:rsidR="00551848" w:rsidRDefault="0092542A">
      <w:pPr>
        <w:pStyle w:val="BodyText"/>
        <w:numPr>
          <w:ilvl w:val="0"/>
          <w:numId w:val="5"/>
        </w:numPr>
        <w:tabs>
          <w:tab w:val="left" w:pos="707"/>
        </w:tabs>
        <w:rPr>
          <w:rFonts w:hint="eastAsia"/>
        </w:rPr>
      </w:pPr>
      <w:r>
        <w:rPr>
          <w:rStyle w:val="StrongEmphasis"/>
        </w:rPr>
        <w:t>Reserves policy</w:t>
      </w:r>
      <w:r>
        <w:t>: Maintained to ensure sustainability and future planning.</w:t>
      </w:r>
    </w:p>
    <w:p w14:paraId="7D4DB2D5" w14:textId="77777777" w:rsidR="00551848" w:rsidRDefault="0092542A">
      <w:pPr>
        <w:pStyle w:val="Heading2"/>
        <w:rPr>
          <w:rFonts w:hint="eastAsia"/>
        </w:rPr>
      </w:pPr>
      <w:r>
        <w:t>5. Governance and Structure</w:t>
      </w:r>
    </w:p>
    <w:p w14:paraId="28D280D4" w14:textId="77777777" w:rsidR="00551848" w:rsidRDefault="0092542A">
      <w:pPr>
        <w:pStyle w:val="BodyText"/>
        <w:rPr>
          <w:rFonts w:hint="eastAsia"/>
        </w:rPr>
      </w:pPr>
      <w:r>
        <w:t xml:space="preserve">The charity is governed by a Board of Trustees. Our original five trustees welcomed </w:t>
      </w:r>
      <w:r>
        <w:rPr>
          <w:rStyle w:val="StrongEmphasis"/>
        </w:rPr>
        <w:t>John Pennie</w:t>
      </w:r>
      <w:r>
        <w:t xml:space="preserve"> onto the board this year. He visits Buccama, assists at meetings, and liaises with our major donor.</w:t>
      </w:r>
    </w:p>
    <w:p w14:paraId="2EA50AC6" w14:textId="77777777" w:rsidR="00551848" w:rsidRDefault="0092542A">
      <w:pPr>
        <w:pStyle w:val="BodyText"/>
        <w:rPr>
          <w:rFonts w:hint="eastAsia"/>
        </w:rPr>
      </w:pPr>
      <w:r>
        <w:t>We hold three trustee meetings annually, in addition to our Annual General Meeting, which was held in March.</w:t>
      </w:r>
    </w:p>
    <w:p w14:paraId="0C9B2BE5" w14:textId="77777777" w:rsidR="00551848" w:rsidRDefault="0092542A">
      <w:pPr>
        <w:pStyle w:val="Heading2"/>
        <w:rPr>
          <w:rFonts w:hint="eastAsia"/>
        </w:rPr>
      </w:pPr>
      <w:r>
        <w:t>6. Plans for the Future (2025/26)</w:t>
      </w:r>
    </w:p>
    <w:p w14:paraId="37EF9B20" w14:textId="77777777" w:rsidR="00551848" w:rsidRDefault="0092542A">
      <w:pPr>
        <w:pStyle w:val="BodyText"/>
        <w:rPr>
          <w:rFonts w:hint="eastAsia"/>
        </w:rPr>
      </w:pPr>
      <w:r>
        <w:t>Looking ahead, the Trustees plan to:</w:t>
      </w:r>
    </w:p>
    <w:p w14:paraId="7E1EF788" w14:textId="77777777" w:rsidR="00551848" w:rsidRDefault="0092542A">
      <w:pPr>
        <w:pStyle w:val="BodyText"/>
        <w:numPr>
          <w:ilvl w:val="0"/>
          <w:numId w:val="6"/>
        </w:numPr>
        <w:tabs>
          <w:tab w:val="left" w:pos="707"/>
        </w:tabs>
        <w:rPr>
          <w:rFonts w:hint="eastAsia"/>
        </w:rPr>
      </w:pPr>
      <w:r>
        <w:t>Undertake a founders’ visit in February 2026.</w:t>
      </w:r>
    </w:p>
    <w:p w14:paraId="050B259B" w14:textId="77777777" w:rsidR="00551848" w:rsidRDefault="0092542A">
      <w:pPr>
        <w:pStyle w:val="BodyText"/>
        <w:numPr>
          <w:ilvl w:val="0"/>
          <w:numId w:val="6"/>
        </w:numPr>
        <w:tabs>
          <w:tab w:val="left" w:pos="707"/>
        </w:tabs>
        <w:rPr>
          <w:rFonts w:hint="eastAsia"/>
        </w:rPr>
      </w:pPr>
      <w:r>
        <w:t>Welcome additional visitors in March 2026.</w:t>
      </w:r>
    </w:p>
    <w:p w14:paraId="17AE4EE7" w14:textId="77777777" w:rsidR="00551848" w:rsidRDefault="0092542A">
      <w:pPr>
        <w:pStyle w:val="BodyText"/>
        <w:numPr>
          <w:ilvl w:val="0"/>
          <w:numId w:val="6"/>
        </w:numPr>
        <w:tabs>
          <w:tab w:val="left" w:pos="707"/>
        </w:tabs>
        <w:rPr>
          <w:rFonts w:hint="eastAsia"/>
        </w:rPr>
      </w:pPr>
      <w:r>
        <w:t>Prioritise fundraising to maintain staff salaries and provide materials for the care of prolapse patients and those suffering from podoconiosis.</w:t>
      </w:r>
    </w:p>
    <w:p w14:paraId="1515B21D" w14:textId="77777777" w:rsidR="00551848" w:rsidRDefault="0092542A">
      <w:pPr>
        <w:pStyle w:val="BodyText"/>
        <w:numPr>
          <w:ilvl w:val="0"/>
          <w:numId w:val="6"/>
        </w:numPr>
        <w:tabs>
          <w:tab w:val="left" w:pos="707"/>
        </w:tabs>
        <w:rPr>
          <w:rFonts w:hint="eastAsia"/>
        </w:rPr>
      </w:pPr>
      <w:r>
        <w:t>Begin construction of a modern accommodation block for staff.</w:t>
      </w:r>
    </w:p>
    <w:p w14:paraId="7C5EACDE" w14:textId="77777777" w:rsidR="00551848" w:rsidRDefault="0092542A">
      <w:pPr>
        <w:pStyle w:val="Heading2"/>
        <w:rPr>
          <w:rFonts w:hint="eastAsia"/>
        </w:rPr>
      </w:pPr>
      <w:r>
        <w:t>7. Acknowledgements</w:t>
      </w:r>
    </w:p>
    <w:p w14:paraId="36403592" w14:textId="0BC0995D" w:rsidR="00551848" w:rsidRDefault="0092542A" w:rsidP="00670A84">
      <w:pPr>
        <w:pStyle w:val="BodyText"/>
        <w:rPr>
          <w:rFonts w:hint="eastAsia"/>
        </w:rPr>
      </w:pPr>
      <w:r>
        <w:t>The Trustees extend sincere thanks to donors, volunteers, and partner organisations for their continued support. We also recognise the dedication of the local staff at Buccama Health Centre, whose commitment ensures the success of our work.</w:t>
      </w:r>
    </w:p>
    <w:p w14:paraId="5853E8EC" w14:textId="21367236" w:rsidR="00551848" w:rsidRDefault="0092542A">
      <w:pPr>
        <w:pStyle w:val="BodyText"/>
        <w:rPr>
          <w:rFonts w:hint="eastAsia"/>
        </w:rPr>
      </w:pPr>
      <w:r>
        <w:t xml:space="preserve">This report was approved by the Trustees on </w:t>
      </w:r>
      <w:r w:rsidR="00487617">
        <w:t xml:space="preserve"> “4</w:t>
      </w:r>
      <w:r w:rsidR="00487617" w:rsidRPr="00487617">
        <w:rPr>
          <w:vertAlign w:val="superscript"/>
        </w:rPr>
        <w:t>th</w:t>
      </w:r>
      <w:r w:rsidR="00487617">
        <w:t xml:space="preserve"> May 2026</w:t>
      </w:r>
      <w:r w:rsidR="00670A84">
        <w:t xml:space="preserve">       </w:t>
      </w:r>
      <w:r>
        <w:t xml:space="preserve"> and signed on their behalf by:</w:t>
      </w:r>
    </w:p>
    <w:p w14:paraId="54C79FDE" w14:textId="7244443C" w:rsidR="00670A84" w:rsidRDefault="00670A84">
      <w:pPr>
        <w:pStyle w:val="BodyText"/>
        <w:rPr>
          <w:rFonts w:hint="eastAsia"/>
        </w:rPr>
      </w:pPr>
      <w:r>
        <w:tab/>
        <w:t>BG DUNN</w:t>
      </w:r>
    </w:p>
    <w:p w14:paraId="2BDF1901" w14:textId="587E1718" w:rsidR="00670A84" w:rsidRDefault="0092542A" w:rsidP="00670A84">
      <w:pPr>
        <w:pStyle w:val="BodyText"/>
        <w:numPr>
          <w:ilvl w:val="0"/>
          <w:numId w:val="7"/>
        </w:numPr>
        <w:tabs>
          <w:tab w:val="left" w:pos="707"/>
        </w:tabs>
        <w:rPr>
          <w:rFonts w:hint="eastAsia"/>
        </w:rPr>
      </w:pPr>
      <w:r>
        <w:t>Chair of Trustee</w:t>
      </w:r>
      <w:r w:rsidR="00670A84">
        <w:t>s</w:t>
      </w:r>
    </w:p>
    <w:p w14:paraId="205B2693" w14:textId="4F8A2E34" w:rsidR="00670A84" w:rsidRDefault="00670A84" w:rsidP="00670A84">
      <w:pPr>
        <w:pStyle w:val="BodyText"/>
        <w:tabs>
          <w:tab w:val="left" w:pos="707"/>
        </w:tabs>
        <w:ind w:left="707"/>
        <w:rPr>
          <w:rFonts w:hint="eastAsia"/>
        </w:rPr>
      </w:pPr>
      <w:r>
        <w:t>J M Middlemiss MBE</w:t>
      </w:r>
    </w:p>
    <w:p w14:paraId="10A0ABB3" w14:textId="1C5E7822" w:rsidR="00551848" w:rsidRDefault="00670A84" w:rsidP="00670A84">
      <w:pPr>
        <w:pStyle w:val="BodyText"/>
        <w:tabs>
          <w:tab w:val="left" w:pos="707"/>
        </w:tabs>
        <w:ind w:left="707"/>
        <w:rPr>
          <w:rFonts w:hint="eastAsia"/>
        </w:rPr>
        <w:sectPr w:rsidR="00551848">
          <w:type w:val="continuous"/>
          <w:pgSz w:w="11906" w:h="16838"/>
          <w:pgMar w:top="1134" w:right="1134" w:bottom="1134" w:left="1134" w:header="0" w:footer="0" w:gutter="0"/>
          <w:cols w:space="720"/>
          <w:formProt w:val="0"/>
        </w:sectPr>
      </w:pPr>
      <w:r>
        <w:t>Treasurer and Trus</w:t>
      </w:r>
      <w:r w:rsidR="00487617">
        <w:t>t</w:t>
      </w:r>
    </w:p>
    <w:p w14:paraId="4E934030" w14:textId="77777777" w:rsidR="00551848" w:rsidRDefault="00551848">
      <w:pPr>
        <w:rPr>
          <w:rFonts w:hint="eastAsia"/>
        </w:rPr>
        <w:sectPr w:rsidR="00551848">
          <w:type w:val="continuous"/>
          <w:pgSz w:w="11906" w:h="16838"/>
          <w:pgMar w:top="1134" w:right="1134" w:bottom="1134" w:left="1134" w:header="0" w:footer="0" w:gutter="0"/>
          <w:cols w:space="720"/>
          <w:formProt w:val="0"/>
        </w:sectPr>
      </w:pPr>
    </w:p>
    <w:p w14:paraId="021253F9" w14:textId="77777777" w:rsidR="00551848" w:rsidRDefault="00551848">
      <w:pPr>
        <w:rPr>
          <w:rFonts w:hint="eastAsia"/>
        </w:rPr>
      </w:pPr>
    </w:p>
    <w:sectPr w:rsidR="00551848">
      <w:type w:val="continuous"/>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FE8"/>
    <w:multiLevelType w:val="multilevel"/>
    <w:tmpl w:val="1ADA968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1EAF502D"/>
    <w:multiLevelType w:val="multilevel"/>
    <w:tmpl w:val="41F236D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34F13D11"/>
    <w:multiLevelType w:val="multilevel"/>
    <w:tmpl w:val="0794FBF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645D0886"/>
    <w:multiLevelType w:val="multilevel"/>
    <w:tmpl w:val="587AC2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D407CC9"/>
    <w:multiLevelType w:val="multilevel"/>
    <w:tmpl w:val="214261E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73C22CD1"/>
    <w:multiLevelType w:val="multilevel"/>
    <w:tmpl w:val="0E4E2F4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785531BA"/>
    <w:multiLevelType w:val="multilevel"/>
    <w:tmpl w:val="DDAA408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15:restartNumberingAfterBreak="0">
    <w:nsid w:val="7FB931E7"/>
    <w:multiLevelType w:val="multilevel"/>
    <w:tmpl w:val="4A60C51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634066272">
    <w:abstractNumId w:val="1"/>
  </w:num>
  <w:num w:numId="2" w16cid:durableId="579608616">
    <w:abstractNumId w:val="2"/>
  </w:num>
  <w:num w:numId="3" w16cid:durableId="1792241108">
    <w:abstractNumId w:val="6"/>
  </w:num>
  <w:num w:numId="4" w16cid:durableId="145435560">
    <w:abstractNumId w:val="0"/>
  </w:num>
  <w:num w:numId="5" w16cid:durableId="1977947591">
    <w:abstractNumId w:val="5"/>
  </w:num>
  <w:num w:numId="6" w16cid:durableId="711420808">
    <w:abstractNumId w:val="4"/>
  </w:num>
  <w:num w:numId="7" w16cid:durableId="1433357714">
    <w:abstractNumId w:val="7"/>
  </w:num>
  <w:num w:numId="8" w16cid:durableId="79240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551848"/>
    <w:rsid w:val="00260506"/>
    <w:rsid w:val="00487617"/>
    <w:rsid w:val="00551848"/>
    <w:rsid w:val="00670A84"/>
    <w:rsid w:val="008F6978"/>
    <w:rsid w:val="0092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63D6"/>
  <w15:docId w15:val="{70E99481-48D7-4196-9C6C-41BCC3F4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9E3EA776-B807-407E-A05C-8F71A8F52847}"/>
</file>

<file path=customXml/itemProps2.xml><?xml version="1.0" encoding="utf-8"?>
<ds:datastoreItem xmlns:ds="http://schemas.openxmlformats.org/officeDocument/2006/customXml" ds:itemID="{81CC31DA-C8F2-412C-B36A-3CCA71A1139C}"/>
</file>

<file path=customXml/itemProps3.xml><?xml version="1.0" encoding="utf-8"?>
<ds:datastoreItem xmlns:ds="http://schemas.openxmlformats.org/officeDocument/2006/customXml" ds:itemID="{8120D028-0066-4FBD-A1A2-A186FE18DCD6}"/>
</file>

<file path=docProps/app.xml><?xml version="1.0" encoding="utf-8"?>
<Properties xmlns="http://schemas.openxmlformats.org/officeDocument/2006/extended-properties" xmlns:vt="http://schemas.openxmlformats.org/officeDocument/2006/docPropsVTypes">
  <Template>Normal</Template>
  <TotalTime>10</TotalTime>
  <Pages>3</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Jo Middlemiss</cp:lastModifiedBy>
  <cp:revision>3</cp:revision>
  <dcterms:created xsi:type="dcterms:W3CDTF">2025-11-28T15:24:00Z</dcterms:created>
  <dcterms:modified xsi:type="dcterms:W3CDTF">2026-06-10T14:06:00Z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