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5533" w14:textId="1956F4F5" w:rsidR="00E029CD" w:rsidRDefault="00E029CD"/>
    <w:p w14:paraId="380023AF" w14:textId="6533687B" w:rsidR="005D2622" w:rsidRDefault="005D2622"/>
    <w:p w14:paraId="48B724F3" w14:textId="35115006" w:rsidR="005D2622" w:rsidRDefault="005D2622"/>
    <w:p w14:paraId="752CC981" w14:textId="523B4562" w:rsidR="005D2622" w:rsidRDefault="005D2622"/>
    <w:p w14:paraId="46E1B39E" w14:textId="0404E9B7" w:rsidR="005D2622" w:rsidRPr="000A073F" w:rsidRDefault="005D2622" w:rsidP="005D2622">
      <w:pPr>
        <w:jc w:val="center"/>
        <w:rPr>
          <w:b/>
          <w:bCs/>
          <w:smallCaps/>
          <w:sz w:val="44"/>
          <w:szCs w:val="44"/>
        </w:rPr>
      </w:pPr>
      <w:r w:rsidRPr="000A073F">
        <w:rPr>
          <w:b/>
          <w:bCs/>
          <w:smallCaps/>
          <w:sz w:val="44"/>
          <w:szCs w:val="44"/>
        </w:rPr>
        <w:t>Evie Community Association</w:t>
      </w:r>
    </w:p>
    <w:p w14:paraId="4B86D61D" w14:textId="77777777" w:rsidR="005D2622" w:rsidRPr="005D2622" w:rsidRDefault="005D2622" w:rsidP="005D2622">
      <w:pPr>
        <w:jc w:val="center"/>
        <w:rPr>
          <w:smallCaps/>
          <w:sz w:val="36"/>
          <w:szCs w:val="36"/>
        </w:rPr>
      </w:pPr>
    </w:p>
    <w:p w14:paraId="68D448D6" w14:textId="67F3AFA6" w:rsidR="005D2622" w:rsidRPr="005D2622" w:rsidRDefault="005D2622" w:rsidP="005D2622">
      <w:pPr>
        <w:jc w:val="center"/>
        <w:rPr>
          <w:smallCaps/>
          <w:sz w:val="36"/>
          <w:szCs w:val="36"/>
        </w:rPr>
      </w:pPr>
      <w:r w:rsidRPr="00D309C1">
        <w:rPr>
          <w:sz w:val="36"/>
          <w:szCs w:val="36"/>
        </w:rPr>
        <w:t xml:space="preserve">Registered </w:t>
      </w:r>
      <w:r w:rsidR="00E67C39" w:rsidRPr="00D309C1">
        <w:rPr>
          <w:sz w:val="36"/>
          <w:szCs w:val="36"/>
        </w:rPr>
        <w:t xml:space="preserve">Scottish </w:t>
      </w:r>
      <w:r w:rsidRPr="00D309C1">
        <w:rPr>
          <w:sz w:val="36"/>
          <w:szCs w:val="36"/>
        </w:rPr>
        <w:t>Charity</w:t>
      </w:r>
      <w:r w:rsidRPr="005D2622">
        <w:rPr>
          <w:smallCaps/>
          <w:sz w:val="36"/>
          <w:szCs w:val="36"/>
        </w:rPr>
        <w:t xml:space="preserve"> SC</w:t>
      </w:r>
      <w:r w:rsidR="00E67C39">
        <w:rPr>
          <w:smallCaps/>
          <w:sz w:val="36"/>
          <w:szCs w:val="36"/>
        </w:rPr>
        <w:t xml:space="preserve"> </w:t>
      </w:r>
      <w:r w:rsidRPr="005D2622">
        <w:rPr>
          <w:smallCaps/>
          <w:sz w:val="36"/>
          <w:szCs w:val="36"/>
        </w:rPr>
        <w:t>051071</w:t>
      </w:r>
    </w:p>
    <w:p w14:paraId="6E4A9077" w14:textId="3D9515FF" w:rsidR="005D2622" w:rsidRPr="005D2622" w:rsidRDefault="005D2622" w:rsidP="005D2622">
      <w:pPr>
        <w:jc w:val="center"/>
        <w:rPr>
          <w:smallCaps/>
          <w:sz w:val="36"/>
          <w:szCs w:val="36"/>
        </w:rPr>
      </w:pPr>
    </w:p>
    <w:p w14:paraId="5950C0D9" w14:textId="77777777" w:rsidR="00E67C39" w:rsidRDefault="00E67C39" w:rsidP="005D2622">
      <w:pPr>
        <w:jc w:val="center"/>
        <w:rPr>
          <w:smallCaps/>
          <w:sz w:val="44"/>
          <w:szCs w:val="44"/>
        </w:rPr>
      </w:pPr>
    </w:p>
    <w:p w14:paraId="1B79BFB7" w14:textId="383B62F9" w:rsidR="005D2622" w:rsidRPr="000A073F" w:rsidRDefault="005D2622" w:rsidP="005D2622">
      <w:pPr>
        <w:jc w:val="center"/>
        <w:rPr>
          <w:b/>
          <w:bCs/>
          <w:smallCaps/>
          <w:sz w:val="52"/>
          <w:szCs w:val="52"/>
        </w:rPr>
      </w:pPr>
      <w:r w:rsidRPr="000A073F">
        <w:rPr>
          <w:b/>
          <w:bCs/>
          <w:smallCaps/>
          <w:sz w:val="52"/>
          <w:szCs w:val="52"/>
        </w:rPr>
        <w:t>Trustee Annual Report</w:t>
      </w:r>
    </w:p>
    <w:p w14:paraId="02D5CB34" w14:textId="77777777" w:rsidR="005D2622" w:rsidRPr="005D2622" w:rsidRDefault="005D2622" w:rsidP="005D2622">
      <w:pPr>
        <w:jc w:val="center"/>
        <w:rPr>
          <w:sz w:val="28"/>
          <w:szCs w:val="28"/>
        </w:rPr>
      </w:pPr>
    </w:p>
    <w:p w14:paraId="3737C193" w14:textId="77777777" w:rsidR="00E67C39" w:rsidRDefault="00E67C39" w:rsidP="005D2622">
      <w:pPr>
        <w:jc w:val="center"/>
        <w:rPr>
          <w:sz w:val="36"/>
          <w:szCs w:val="36"/>
        </w:rPr>
      </w:pPr>
    </w:p>
    <w:p w14:paraId="56B011A8" w14:textId="409D0641" w:rsidR="005D2622" w:rsidRPr="005D2622" w:rsidRDefault="00E67C39" w:rsidP="005D2622">
      <w:pPr>
        <w:jc w:val="center"/>
        <w:rPr>
          <w:smallCaps/>
          <w:sz w:val="36"/>
          <w:szCs w:val="36"/>
        </w:rPr>
      </w:pPr>
      <w:r>
        <w:rPr>
          <w:sz w:val="36"/>
          <w:szCs w:val="36"/>
        </w:rPr>
        <w:t>Annual Report</w:t>
      </w:r>
    </w:p>
    <w:p w14:paraId="097F5493" w14:textId="74DC35BC" w:rsidR="005D2622" w:rsidRPr="005D2622" w:rsidRDefault="005D2622" w:rsidP="005D2622">
      <w:pPr>
        <w:jc w:val="center"/>
        <w:rPr>
          <w:sz w:val="36"/>
          <w:szCs w:val="36"/>
        </w:rPr>
      </w:pPr>
    </w:p>
    <w:p w14:paraId="3F065F30" w14:textId="40540E0B" w:rsidR="005D2622" w:rsidRPr="00B94D48" w:rsidRDefault="005D2622" w:rsidP="005D2622">
      <w:pPr>
        <w:jc w:val="center"/>
        <w:rPr>
          <w:sz w:val="36"/>
          <w:szCs w:val="36"/>
        </w:rPr>
      </w:pPr>
      <w:r w:rsidRPr="00B94D48">
        <w:rPr>
          <w:sz w:val="36"/>
          <w:szCs w:val="36"/>
        </w:rPr>
        <w:t xml:space="preserve">For </w:t>
      </w:r>
      <w:r w:rsidR="00E67C39" w:rsidRPr="00B94D48">
        <w:rPr>
          <w:sz w:val="36"/>
          <w:szCs w:val="36"/>
        </w:rPr>
        <w:t xml:space="preserve">The </w:t>
      </w:r>
      <w:r w:rsidRPr="00B94D48">
        <w:rPr>
          <w:sz w:val="36"/>
          <w:szCs w:val="36"/>
        </w:rPr>
        <w:t>Year Ended 31 July 202</w:t>
      </w:r>
      <w:r w:rsidR="002235A6">
        <w:rPr>
          <w:sz w:val="36"/>
          <w:szCs w:val="36"/>
        </w:rPr>
        <w:t>5</w:t>
      </w:r>
    </w:p>
    <w:p w14:paraId="32B5171C" w14:textId="5BF18057" w:rsidR="005D2622" w:rsidRPr="00B94D48" w:rsidRDefault="005D2622" w:rsidP="005D2622">
      <w:pPr>
        <w:jc w:val="center"/>
        <w:rPr>
          <w:smallCaps/>
          <w:sz w:val="32"/>
          <w:szCs w:val="32"/>
        </w:rPr>
      </w:pPr>
    </w:p>
    <w:p w14:paraId="5AD57CB2" w14:textId="5D3D18AF" w:rsidR="00B94D48" w:rsidRDefault="00B94D48" w:rsidP="005D2622">
      <w:pPr>
        <w:jc w:val="center"/>
        <w:rPr>
          <w:smallCaps/>
          <w:sz w:val="32"/>
          <w:szCs w:val="32"/>
        </w:rPr>
      </w:pPr>
    </w:p>
    <w:p w14:paraId="0BE8D455" w14:textId="77777777" w:rsidR="00B94D48" w:rsidRPr="00B94D48" w:rsidRDefault="00B94D48" w:rsidP="005D2622">
      <w:pPr>
        <w:jc w:val="center"/>
        <w:rPr>
          <w:smallCaps/>
          <w:sz w:val="32"/>
          <w:szCs w:val="32"/>
        </w:rPr>
      </w:pPr>
    </w:p>
    <w:p w14:paraId="488A3089" w14:textId="77777777" w:rsidR="00B94D48" w:rsidRPr="00B94D48" w:rsidRDefault="00B94D48" w:rsidP="005D2622">
      <w:pPr>
        <w:jc w:val="center"/>
        <w:rPr>
          <w:smallCaps/>
          <w:sz w:val="32"/>
          <w:szCs w:val="32"/>
        </w:rPr>
      </w:pPr>
    </w:p>
    <w:p w14:paraId="60EFE1DC" w14:textId="1F1161D8" w:rsidR="00B94D48" w:rsidRDefault="00B94D48" w:rsidP="005D2622">
      <w:pPr>
        <w:jc w:val="center"/>
        <w:rPr>
          <w:smallCaps/>
          <w:sz w:val="36"/>
          <w:szCs w:val="36"/>
        </w:rPr>
      </w:pPr>
      <w:r>
        <w:rPr>
          <w:smallCaps/>
          <w:noProof/>
          <w:sz w:val="36"/>
          <w:szCs w:val="36"/>
        </w:rPr>
        <w:drawing>
          <wp:inline distT="0" distB="0" distL="0" distR="0" wp14:anchorId="2B52BFBB" wp14:editId="182198D9">
            <wp:extent cx="3467100" cy="34267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9973" cy="3439441"/>
                    </a:xfrm>
                    <a:prstGeom prst="rect">
                      <a:avLst/>
                    </a:prstGeom>
                    <a:noFill/>
                    <a:ln>
                      <a:noFill/>
                    </a:ln>
                  </pic:spPr>
                </pic:pic>
              </a:graphicData>
            </a:graphic>
          </wp:inline>
        </w:drawing>
      </w:r>
    </w:p>
    <w:p w14:paraId="60461299" w14:textId="77777777" w:rsidR="00B94D48" w:rsidRPr="00B94D48" w:rsidRDefault="00B94D48" w:rsidP="005D2622">
      <w:pPr>
        <w:jc w:val="center"/>
        <w:rPr>
          <w:smallCaps/>
          <w:sz w:val="32"/>
          <w:szCs w:val="32"/>
        </w:rPr>
      </w:pPr>
    </w:p>
    <w:p w14:paraId="1F67FB59" w14:textId="73224013" w:rsidR="005D2622" w:rsidRDefault="005D2622" w:rsidP="00B94D48">
      <w:pPr>
        <w:rPr>
          <w:smallCaps/>
          <w:sz w:val="36"/>
          <w:szCs w:val="36"/>
        </w:rPr>
      </w:pPr>
      <w:r>
        <w:rPr>
          <w:smallCaps/>
          <w:sz w:val="36"/>
          <w:szCs w:val="36"/>
        </w:rPr>
        <w:br w:type="page"/>
      </w:r>
    </w:p>
    <w:p w14:paraId="5D0CCF99" w14:textId="77777777" w:rsidR="00693F79" w:rsidRDefault="00693F79" w:rsidP="005D2622">
      <w:pPr>
        <w:rPr>
          <w:smallCaps/>
          <w:szCs w:val="24"/>
        </w:rPr>
      </w:pPr>
    </w:p>
    <w:p w14:paraId="40281DA0" w14:textId="77777777" w:rsidR="00693F79" w:rsidRDefault="00693F79" w:rsidP="005D2622">
      <w:pPr>
        <w:rPr>
          <w:smallCaps/>
          <w:szCs w:val="24"/>
        </w:rPr>
      </w:pPr>
    </w:p>
    <w:p w14:paraId="2B1E3E28" w14:textId="6DBC2547" w:rsidR="004C3F32" w:rsidRDefault="004C3F32" w:rsidP="00E0227A">
      <w:pPr>
        <w:spacing w:after="240"/>
        <w:rPr>
          <w:smallCaps/>
          <w:szCs w:val="24"/>
        </w:rPr>
      </w:pPr>
    </w:p>
    <w:p w14:paraId="65EF14EB" w14:textId="20026C97" w:rsidR="00E0227A" w:rsidRDefault="00E0227A" w:rsidP="00E0227A">
      <w:pPr>
        <w:spacing w:after="240"/>
        <w:rPr>
          <w:smallCaps/>
          <w:szCs w:val="24"/>
        </w:rPr>
      </w:pPr>
    </w:p>
    <w:p w14:paraId="180CA1F1" w14:textId="77777777" w:rsidR="00E0227A" w:rsidRDefault="00E0227A" w:rsidP="00E0227A">
      <w:pPr>
        <w:spacing w:after="240"/>
        <w:rPr>
          <w:smallCaps/>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992"/>
      </w:tblGrid>
      <w:tr w:rsidR="001C0884" w14:paraId="79F212C5" w14:textId="77777777" w:rsidTr="00095F05">
        <w:trPr>
          <w:trHeight w:val="584"/>
          <w:jc w:val="center"/>
        </w:trPr>
        <w:tc>
          <w:tcPr>
            <w:tcW w:w="7230" w:type="dxa"/>
            <w:vAlign w:val="center"/>
          </w:tcPr>
          <w:p w14:paraId="4C31BC0F" w14:textId="32DADD0B" w:rsidR="001C0884" w:rsidRDefault="001C0884" w:rsidP="00C713FC">
            <w:pPr>
              <w:ind w:left="113"/>
              <w:rPr>
                <w:smallCaps/>
                <w:szCs w:val="24"/>
              </w:rPr>
            </w:pPr>
            <w:r>
              <w:rPr>
                <w:b/>
                <w:bCs/>
                <w:smallCaps/>
                <w:szCs w:val="24"/>
              </w:rPr>
              <w:t>Contents</w:t>
            </w:r>
          </w:p>
        </w:tc>
        <w:tc>
          <w:tcPr>
            <w:tcW w:w="992" w:type="dxa"/>
            <w:vAlign w:val="center"/>
          </w:tcPr>
          <w:p w14:paraId="2B0856AE" w14:textId="01EAA9C9" w:rsidR="001C0884" w:rsidRDefault="001C0884" w:rsidP="0027544E">
            <w:pPr>
              <w:jc w:val="center"/>
              <w:rPr>
                <w:smallCaps/>
                <w:szCs w:val="24"/>
              </w:rPr>
            </w:pPr>
            <w:r>
              <w:rPr>
                <w:smallCaps/>
                <w:szCs w:val="24"/>
              </w:rPr>
              <w:t>P</w:t>
            </w:r>
            <w:r w:rsidRPr="005D2622">
              <w:rPr>
                <w:szCs w:val="24"/>
              </w:rPr>
              <w:t>age</w:t>
            </w:r>
          </w:p>
        </w:tc>
      </w:tr>
      <w:tr w:rsidR="001C0884" w14:paraId="54B178E6" w14:textId="77777777" w:rsidTr="00095F05">
        <w:trPr>
          <w:jc w:val="center"/>
        </w:trPr>
        <w:tc>
          <w:tcPr>
            <w:tcW w:w="7230" w:type="dxa"/>
            <w:vAlign w:val="center"/>
          </w:tcPr>
          <w:p w14:paraId="56C70D4C" w14:textId="48391DD2" w:rsidR="001C0884" w:rsidRDefault="0027544E" w:rsidP="00C713FC">
            <w:pPr>
              <w:spacing w:before="120" w:after="120"/>
              <w:ind w:left="113"/>
              <w:rPr>
                <w:smallCaps/>
                <w:szCs w:val="24"/>
              </w:rPr>
            </w:pPr>
            <w:r>
              <w:rPr>
                <w:smallCaps/>
                <w:szCs w:val="24"/>
              </w:rPr>
              <w:t>Charity information…………………………………………………</w:t>
            </w:r>
          </w:p>
        </w:tc>
        <w:tc>
          <w:tcPr>
            <w:tcW w:w="992" w:type="dxa"/>
            <w:vAlign w:val="center"/>
          </w:tcPr>
          <w:p w14:paraId="2D55EEA8" w14:textId="7BD16AA7" w:rsidR="001C0884" w:rsidRDefault="00C713FC" w:rsidP="0027544E">
            <w:pPr>
              <w:spacing w:before="120" w:after="120"/>
              <w:jc w:val="center"/>
              <w:rPr>
                <w:smallCaps/>
                <w:szCs w:val="24"/>
              </w:rPr>
            </w:pPr>
            <w:r>
              <w:rPr>
                <w:smallCaps/>
                <w:szCs w:val="24"/>
              </w:rPr>
              <w:t>3</w:t>
            </w:r>
          </w:p>
        </w:tc>
      </w:tr>
      <w:tr w:rsidR="001C0884" w14:paraId="58334935" w14:textId="77777777" w:rsidTr="00095F05">
        <w:trPr>
          <w:jc w:val="center"/>
        </w:trPr>
        <w:tc>
          <w:tcPr>
            <w:tcW w:w="7230" w:type="dxa"/>
            <w:vAlign w:val="center"/>
          </w:tcPr>
          <w:p w14:paraId="3777EF8A" w14:textId="5E43BCC6" w:rsidR="001C0884" w:rsidRDefault="0027544E" w:rsidP="00C713FC">
            <w:pPr>
              <w:spacing w:before="120" w:after="120"/>
              <w:ind w:left="113"/>
              <w:rPr>
                <w:smallCaps/>
                <w:szCs w:val="24"/>
              </w:rPr>
            </w:pPr>
            <w:r>
              <w:rPr>
                <w:smallCaps/>
                <w:szCs w:val="24"/>
              </w:rPr>
              <w:t>Trustee Annual Report …………………………………………….</w:t>
            </w:r>
          </w:p>
        </w:tc>
        <w:tc>
          <w:tcPr>
            <w:tcW w:w="992" w:type="dxa"/>
            <w:vAlign w:val="center"/>
          </w:tcPr>
          <w:p w14:paraId="0F2D4EC3" w14:textId="2BF57564" w:rsidR="001C0884" w:rsidRDefault="00C713FC" w:rsidP="0027544E">
            <w:pPr>
              <w:spacing w:before="120" w:after="120"/>
              <w:jc w:val="center"/>
              <w:rPr>
                <w:smallCaps/>
                <w:szCs w:val="24"/>
              </w:rPr>
            </w:pPr>
            <w:r>
              <w:rPr>
                <w:smallCaps/>
                <w:szCs w:val="24"/>
              </w:rPr>
              <w:t>4</w:t>
            </w:r>
          </w:p>
        </w:tc>
      </w:tr>
      <w:tr w:rsidR="001C0884" w14:paraId="3F2CA1D6" w14:textId="77777777" w:rsidTr="00095F05">
        <w:trPr>
          <w:jc w:val="center"/>
        </w:trPr>
        <w:tc>
          <w:tcPr>
            <w:tcW w:w="7230" w:type="dxa"/>
            <w:vAlign w:val="center"/>
          </w:tcPr>
          <w:p w14:paraId="428C6333" w14:textId="3235691F" w:rsidR="001C0884" w:rsidRDefault="001C0884" w:rsidP="00C713FC">
            <w:pPr>
              <w:spacing w:before="120" w:after="120"/>
              <w:ind w:left="113"/>
              <w:rPr>
                <w:smallCaps/>
                <w:szCs w:val="24"/>
              </w:rPr>
            </w:pPr>
          </w:p>
        </w:tc>
        <w:tc>
          <w:tcPr>
            <w:tcW w:w="992" w:type="dxa"/>
            <w:vAlign w:val="center"/>
          </w:tcPr>
          <w:p w14:paraId="1EC6796A" w14:textId="7142FEC9" w:rsidR="001C0884" w:rsidRDefault="001C0884" w:rsidP="0027544E">
            <w:pPr>
              <w:spacing w:before="120" w:after="120"/>
              <w:jc w:val="center"/>
              <w:rPr>
                <w:smallCaps/>
                <w:szCs w:val="24"/>
              </w:rPr>
            </w:pPr>
          </w:p>
        </w:tc>
      </w:tr>
    </w:tbl>
    <w:p w14:paraId="61E0BB1E" w14:textId="057751C8" w:rsidR="004C3F32" w:rsidRDefault="004C3F32" w:rsidP="005D2622">
      <w:pPr>
        <w:spacing w:after="240"/>
        <w:rPr>
          <w:smallCaps/>
          <w:szCs w:val="24"/>
        </w:rPr>
      </w:pPr>
    </w:p>
    <w:p w14:paraId="4BD0A2A0" w14:textId="77777777" w:rsidR="004C0797" w:rsidRDefault="004C0797">
      <w:pPr>
        <w:rPr>
          <w:smallCaps/>
          <w:szCs w:val="24"/>
        </w:rPr>
      </w:pPr>
      <w:r>
        <w:rPr>
          <w:smallCaps/>
          <w:szCs w:val="24"/>
        </w:rPr>
        <w:t>Note:</w:t>
      </w:r>
    </w:p>
    <w:p w14:paraId="4D891E00" w14:textId="2CC6857B" w:rsidR="004C3F32" w:rsidRDefault="004C0797">
      <w:pPr>
        <w:rPr>
          <w:smallCaps/>
          <w:szCs w:val="24"/>
        </w:rPr>
      </w:pPr>
      <w:r>
        <w:rPr>
          <w:smallCaps/>
          <w:szCs w:val="24"/>
        </w:rPr>
        <w:t>T</w:t>
      </w:r>
      <w:r w:rsidR="00C20E82">
        <w:rPr>
          <w:szCs w:val="24"/>
        </w:rPr>
        <w:t>he</w:t>
      </w:r>
      <w:r>
        <w:rPr>
          <w:smallCaps/>
          <w:szCs w:val="24"/>
        </w:rPr>
        <w:t xml:space="preserve"> </w:t>
      </w:r>
      <w:r w:rsidR="00C20E82">
        <w:rPr>
          <w:szCs w:val="24"/>
        </w:rPr>
        <w:t xml:space="preserve">Evie Community Association Accounts and the associated </w:t>
      </w:r>
      <w:r>
        <w:rPr>
          <w:smallCaps/>
          <w:szCs w:val="24"/>
        </w:rPr>
        <w:t xml:space="preserve">Independent Examiner’s Report </w:t>
      </w:r>
      <w:r w:rsidR="00C20E82" w:rsidRPr="00811D26">
        <w:rPr>
          <w:szCs w:val="24"/>
        </w:rPr>
        <w:t>are</w:t>
      </w:r>
      <w:r w:rsidR="00C20E82" w:rsidRPr="00C20E82">
        <w:rPr>
          <w:szCs w:val="24"/>
        </w:rPr>
        <w:t xml:space="preserve"> uploaded to the</w:t>
      </w:r>
      <w:r w:rsidR="00C20E82">
        <w:rPr>
          <w:smallCaps/>
          <w:szCs w:val="24"/>
        </w:rPr>
        <w:t xml:space="preserve"> OSCR </w:t>
      </w:r>
      <w:r w:rsidR="00C20E82" w:rsidRPr="00C20E82">
        <w:rPr>
          <w:szCs w:val="24"/>
        </w:rPr>
        <w:t>website a</w:t>
      </w:r>
      <w:r w:rsidRPr="00C20E82">
        <w:rPr>
          <w:szCs w:val="24"/>
        </w:rPr>
        <w:t>s a separate submission, and as such is not discussed within this report.</w:t>
      </w:r>
      <w:r w:rsidR="004C3F32">
        <w:rPr>
          <w:smallCaps/>
          <w:szCs w:val="24"/>
        </w:rPr>
        <w:br w:type="page"/>
      </w:r>
    </w:p>
    <w:p w14:paraId="6E4B4F0E" w14:textId="77777777" w:rsidR="00693F79" w:rsidRDefault="00693F79" w:rsidP="005D2622">
      <w:pPr>
        <w:spacing w:after="240"/>
        <w:rPr>
          <w:smallCaps/>
          <w:szCs w:val="24"/>
        </w:rPr>
      </w:pPr>
    </w:p>
    <w:p w14:paraId="4D3A4D2F" w14:textId="77777777" w:rsidR="00693F79" w:rsidRDefault="00693F79" w:rsidP="005D2622">
      <w:pPr>
        <w:spacing w:after="240"/>
        <w:rPr>
          <w:b/>
          <w:bCs/>
          <w:smallCaps/>
          <w:szCs w:val="24"/>
        </w:rPr>
      </w:pPr>
    </w:p>
    <w:p w14:paraId="05BBCD5D" w14:textId="77777777" w:rsidR="00693F79" w:rsidRDefault="00693F79" w:rsidP="005D2622">
      <w:pPr>
        <w:spacing w:after="240"/>
        <w:rPr>
          <w:b/>
          <w:bCs/>
          <w:smallCaps/>
          <w:szCs w:val="24"/>
        </w:rPr>
      </w:pPr>
    </w:p>
    <w:p w14:paraId="03F94E8A" w14:textId="77777777" w:rsidR="00693F79" w:rsidRDefault="00693F79" w:rsidP="005D2622">
      <w:pPr>
        <w:spacing w:after="240"/>
        <w:rPr>
          <w:b/>
          <w:bCs/>
          <w:smallCaps/>
          <w:szCs w:val="24"/>
        </w:rPr>
      </w:pPr>
    </w:p>
    <w:p w14:paraId="58464576" w14:textId="0E46B0F1" w:rsidR="004C3F32" w:rsidRPr="002E208D" w:rsidRDefault="004C3F32" w:rsidP="005D2622">
      <w:pPr>
        <w:spacing w:after="240"/>
        <w:rPr>
          <w:b/>
          <w:bCs/>
          <w:smallCaps/>
          <w:szCs w:val="24"/>
        </w:rPr>
      </w:pPr>
      <w:r w:rsidRPr="002E208D">
        <w:rPr>
          <w:b/>
          <w:bCs/>
          <w:smallCaps/>
          <w:szCs w:val="24"/>
        </w:rPr>
        <w:t>Charity Information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5253"/>
      </w:tblGrid>
      <w:tr w:rsidR="004C3F32" w:rsidRPr="004C3F32" w14:paraId="382885A6" w14:textId="77777777" w:rsidTr="001331BB">
        <w:trPr>
          <w:jc w:val="center"/>
        </w:trPr>
        <w:tc>
          <w:tcPr>
            <w:tcW w:w="2969" w:type="dxa"/>
            <w:vAlign w:val="center"/>
          </w:tcPr>
          <w:p w14:paraId="37CCFF84" w14:textId="24B048B9" w:rsidR="004C3F32" w:rsidRPr="004C3F32" w:rsidRDefault="004C3F32" w:rsidP="002A6628">
            <w:pPr>
              <w:spacing w:before="120" w:after="120"/>
              <w:rPr>
                <w:szCs w:val="24"/>
              </w:rPr>
            </w:pPr>
            <w:r w:rsidRPr="004C3F32">
              <w:rPr>
                <w:szCs w:val="24"/>
              </w:rPr>
              <w:t>Trustees</w:t>
            </w:r>
            <w:r>
              <w:rPr>
                <w:szCs w:val="24"/>
              </w:rPr>
              <w:t>:</w:t>
            </w:r>
          </w:p>
        </w:tc>
        <w:tc>
          <w:tcPr>
            <w:tcW w:w="5253" w:type="dxa"/>
            <w:vAlign w:val="center"/>
          </w:tcPr>
          <w:p w14:paraId="0A0FE9C8" w14:textId="4EC7F28E" w:rsidR="004C3F32" w:rsidRDefault="004C3F32" w:rsidP="002A6628">
            <w:pPr>
              <w:spacing w:before="60" w:after="60"/>
              <w:rPr>
                <w:szCs w:val="24"/>
              </w:rPr>
            </w:pPr>
            <w:r>
              <w:rPr>
                <w:szCs w:val="24"/>
              </w:rPr>
              <w:t>Mrs R Scott – Chair</w:t>
            </w:r>
          </w:p>
          <w:p w14:paraId="0E4CC2B9" w14:textId="5FDF1C14" w:rsidR="004C3F32" w:rsidRDefault="004C3F32" w:rsidP="002A6628">
            <w:pPr>
              <w:spacing w:before="60" w:after="60"/>
              <w:rPr>
                <w:szCs w:val="24"/>
              </w:rPr>
            </w:pPr>
            <w:r>
              <w:rPr>
                <w:szCs w:val="24"/>
              </w:rPr>
              <w:t xml:space="preserve">Mr </w:t>
            </w:r>
            <w:r w:rsidR="00C703E8">
              <w:rPr>
                <w:szCs w:val="24"/>
              </w:rPr>
              <w:t>R Foubister</w:t>
            </w:r>
            <w:r>
              <w:rPr>
                <w:szCs w:val="24"/>
              </w:rPr>
              <w:t xml:space="preserve"> – Vice Chair</w:t>
            </w:r>
          </w:p>
          <w:p w14:paraId="6ECE2528" w14:textId="2468F7AB" w:rsidR="004C3F32" w:rsidRDefault="004C3F32" w:rsidP="002A6628">
            <w:pPr>
              <w:spacing w:before="60" w:after="60"/>
              <w:rPr>
                <w:szCs w:val="24"/>
              </w:rPr>
            </w:pPr>
            <w:r>
              <w:rPr>
                <w:szCs w:val="24"/>
              </w:rPr>
              <w:t>M</w:t>
            </w:r>
            <w:r w:rsidR="007A4411">
              <w:rPr>
                <w:szCs w:val="24"/>
              </w:rPr>
              <w:t>is</w:t>
            </w:r>
            <w:r>
              <w:rPr>
                <w:szCs w:val="24"/>
              </w:rPr>
              <w:t xml:space="preserve">s M </w:t>
            </w:r>
            <w:r w:rsidR="00834F2D">
              <w:rPr>
                <w:szCs w:val="24"/>
              </w:rPr>
              <w:t>Garriock</w:t>
            </w:r>
            <w:r w:rsidR="00FC4F30">
              <w:rPr>
                <w:szCs w:val="24"/>
              </w:rPr>
              <w:t xml:space="preserve"> – S</w:t>
            </w:r>
            <w:r w:rsidR="00F83620">
              <w:rPr>
                <w:szCs w:val="24"/>
              </w:rPr>
              <w:t>ecretary</w:t>
            </w:r>
          </w:p>
          <w:p w14:paraId="571C5083" w14:textId="2CDCF41F" w:rsidR="00F83620" w:rsidRDefault="00BE1FD3" w:rsidP="002A6628">
            <w:pPr>
              <w:spacing w:before="60" w:after="60"/>
              <w:rPr>
                <w:szCs w:val="24"/>
              </w:rPr>
            </w:pPr>
            <w:r>
              <w:rPr>
                <w:szCs w:val="24"/>
              </w:rPr>
              <w:t>Mrs Nicola Scott</w:t>
            </w:r>
          </w:p>
          <w:p w14:paraId="18CB478B" w14:textId="77777777" w:rsidR="00F83620" w:rsidRDefault="00F83620" w:rsidP="002A6628">
            <w:pPr>
              <w:spacing w:before="60" w:after="60"/>
              <w:rPr>
                <w:szCs w:val="24"/>
              </w:rPr>
            </w:pPr>
            <w:r>
              <w:rPr>
                <w:szCs w:val="24"/>
              </w:rPr>
              <w:t>Mrs M</w:t>
            </w:r>
            <w:r w:rsidR="002A6628">
              <w:rPr>
                <w:szCs w:val="24"/>
              </w:rPr>
              <w:t xml:space="preserve"> Hinckley</w:t>
            </w:r>
          </w:p>
          <w:p w14:paraId="4147C984" w14:textId="066BD227" w:rsidR="002A6628" w:rsidRDefault="002A6628" w:rsidP="002A6628">
            <w:pPr>
              <w:spacing w:before="60" w:after="60"/>
              <w:rPr>
                <w:szCs w:val="24"/>
              </w:rPr>
            </w:pPr>
            <w:r>
              <w:rPr>
                <w:szCs w:val="24"/>
              </w:rPr>
              <w:t>Mrs Lynda H</w:t>
            </w:r>
            <w:r w:rsidR="00834F2D">
              <w:rPr>
                <w:szCs w:val="24"/>
              </w:rPr>
              <w:t>e</w:t>
            </w:r>
            <w:r w:rsidR="007A4411">
              <w:rPr>
                <w:szCs w:val="24"/>
              </w:rPr>
              <w:t>d</w:t>
            </w:r>
            <w:r w:rsidR="00834F2D">
              <w:rPr>
                <w:szCs w:val="24"/>
              </w:rPr>
              <w:t>dle</w:t>
            </w:r>
          </w:p>
          <w:p w14:paraId="5790689B" w14:textId="1444CD1D" w:rsidR="001331BB" w:rsidRDefault="002A6628" w:rsidP="002A6628">
            <w:pPr>
              <w:spacing w:before="60" w:after="60"/>
              <w:rPr>
                <w:szCs w:val="24"/>
              </w:rPr>
            </w:pPr>
            <w:r>
              <w:rPr>
                <w:szCs w:val="24"/>
              </w:rPr>
              <w:t>M</w:t>
            </w:r>
            <w:r w:rsidR="007A4411">
              <w:rPr>
                <w:szCs w:val="24"/>
              </w:rPr>
              <w:t>iss</w:t>
            </w:r>
            <w:r>
              <w:rPr>
                <w:szCs w:val="24"/>
              </w:rPr>
              <w:t xml:space="preserve"> Ginette Spence</w:t>
            </w:r>
          </w:p>
          <w:p w14:paraId="4E734B9C" w14:textId="79222A55" w:rsidR="002A6628" w:rsidRPr="004C3F32" w:rsidRDefault="002A6628" w:rsidP="002A6628">
            <w:pPr>
              <w:spacing w:before="60" w:after="60"/>
              <w:rPr>
                <w:szCs w:val="24"/>
              </w:rPr>
            </w:pPr>
          </w:p>
        </w:tc>
      </w:tr>
      <w:tr w:rsidR="004C3F32" w:rsidRPr="004C3F32" w14:paraId="6F29B401" w14:textId="77777777" w:rsidTr="001331BB">
        <w:trPr>
          <w:jc w:val="center"/>
        </w:trPr>
        <w:tc>
          <w:tcPr>
            <w:tcW w:w="2969" w:type="dxa"/>
            <w:vAlign w:val="center"/>
          </w:tcPr>
          <w:p w14:paraId="059C1351" w14:textId="78A39422" w:rsidR="004C3F32" w:rsidRPr="004C3F32" w:rsidRDefault="004C3F32" w:rsidP="002A6628">
            <w:pPr>
              <w:spacing w:before="120" w:after="120"/>
              <w:rPr>
                <w:szCs w:val="24"/>
              </w:rPr>
            </w:pPr>
            <w:r>
              <w:rPr>
                <w:szCs w:val="24"/>
              </w:rPr>
              <w:t>Charity Number:</w:t>
            </w:r>
          </w:p>
        </w:tc>
        <w:tc>
          <w:tcPr>
            <w:tcW w:w="5253" w:type="dxa"/>
            <w:vAlign w:val="center"/>
          </w:tcPr>
          <w:p w14:paraId="4F9DAE04" w14:textId="04AA032B" w:rsidR="001331BB" w:rsidRPr="004C3F32" w:rsidRDefault="004C3F32" w:rsidP="002A6628">
            <w:pPr>
              <w:spacing w:before="60" w:after="60"/>
              <w:rPr>
                <w:szCs w:val="24"/>
              </w:rPr>
            </w:pPr>
            <w:r>
              <w:rPr>
                <w:szCs w:val="24"/>
              </w:rPr>
              <w:t>SC</w:t>
            </w:r>
            <w:r w:rsidR="00F52A21">
              <w:rPr>
                <w:szCs w:val="24"/>
              </w:rPr>
              <w:t xml:space="preserve"> </w:t>
            </w:r>
            <w:r>
              <w:rPr>
                <w:szCs w:val="24"/>
              </w:rPr>
              <w:t>051701</w:t>
            </w:r>
          </w:p>
        </w:tc>
      </w:tr>
      <w:tr w:rsidR="004C3F32" w:rsidRPr="004C3F32" w14:paraId="72B4CEEE" w14:textId="77777777" w:rsidTr="001331BB">
        <w:trPr>
          <w:jc w:val="center"/>
        </w:trPr>
        <w:tc>
          <w:tcPr>
            <w:tcW w:w="2969" w:type="dxa"/>
            <w:vAlign w:val="center"/>
          </w:tcPr>
          <w:p w14:paraId="2DEB816D" w14:textId="49296B70" w:rsidR="004C3F32" w:rsidRPr="004C3F32" w:rsidRDefault="004C3F32" w:rsidP="002A6628">
            <w:pPr>
              <w:spacing w:before="120" w:after="120"/>
              <w:rPr>
                <w:szCs w:val="24"/>
              </w:rPr>
            </w:pPr>
            <w:r>
              <w:rPr>
                <w:szCs w:val="24"/>
              </w:rPr>
              <w:t>Principle Address:</w:t>
            </w:r>
          </w:p>
        </w:tc>
        <w:tc>
          <w:tcPr>
            <w:tcW w:w="5253" w:type="dxa"/>
            <w:vAlign w:val="center"/>
          </w:tcPr>
          <w:p w14:paraId="4E8D76D4" w14:textId="77777777" w:rsidR="004C3F32" w:rsidRDefault="00F83620" w:rsidP="00C713FC">
            <w:pPr>
              <w:spacing w:before="120"/>
              <w:rPr>
                <w:szCs w:val="24"/>
              </w:rPr>
            </w:pPr>
            <w:r>
              <w:rPr>
                <w:szCs w:val="24"/>
              </w:rPr>
              <w:t>Stenso</w:t>
            </w:r>
          </w:p>
          <w:p w14:paraId="1AF4BC4B" w14:textId="77777777" w:rsidR="00F83620" w:rsidRDefault="00F83620" w:rsidP="00F732E4">
            <w:pPr>
              <w:rPr>
                <w:szCs w:val="24"/>
              </w:rPr>
            </w:pPr>
            <w:r>
              <w:rPr>
                <w:szCs w:val="24"/>
              </w:rPr>
              <w:t>Evie</w:t>
            </w:r>
          </w:p>
          <w:p w14:paraId="46E1C847" w14:textId="77777777" w:rsidR="00F83620" w:rsidRDefault="00F83620" w:rsidP="00F732E4">
            <w:pPr>
              <w:rPr>
                <w:szCs w:val="24"/>
              </w:rPr>
            </w:pPr>
            <w:r>
              <w:rPr>
                <w:szCs w:val="24"/>
              </w:rPr>
              <w:t>Orkney</w:t>
            </w:r>
          </w:p>
          <w:p w14:paraId="3ED0FE33" w14:textId="21C3DB7B" w:rsidR="002A6628" w:rsidRPr="004C3F32" w:rsidRDefault="00F83620" w:rsidP="00C713FC">
            <w:pPr>
              <w:spacing w:after="120"/>
              <w:rPr>
                <w:szCs w:val="24"/>
              </w:rPr>
            </w:pPr>
            <w:r>
              <w:rPr>
                <w:szCs w:val="24"/>
              </w:rPr>
              <w:t>KW17 2PJ</w:t>
            </w:r>
          </w:p>
        </w:tc>
      </w:tr>
      <w:tr w:rsidR="004C3F32" w:rsidRPr="004C3F32" w14:paraId="5FA38DE5" w14:textId="77777777" w:rsidTr="001331BB">
        <w:trPr>
          <w:jc w:val="center"/>
        </w:trPr>
        <w:tc>
          <w:tcPr>
            <w:tcW w:w="2969" w:type="dxa"/>
            <w:vAlign w:val="center"/>
          </w:tcPr>
          <w:p w14:paraId="1D736996" w14:textId="7BBF06B4" w:rsidR="004C3F32" w:rsidRPr="004C3F32" w:rsidRDefault="004C3F32" w:rsidP="002A6628">
            <w:pPr>
              <w:spacing w:before="120" w:after="120"/>
              <w:rPr>
                <w:szCs w:val="24"/>
              </w:rPr>
            </w:pPr>
            <w:r>
              <w:rPr>
                <w:szCs w:val="24"/>
              </w:rPr>
              <w:t>Independent Examiner:</w:t>
            </w:r>
          </w:p>
        </w:tc>
        <w:tc>
          <w:tcPr>
            <w:tcW w:w="5253" w:type="dxa"/>
            <w:vAlign w:val="center"/>
          </w:tcPr>
          <w:p w14:paraId="44887853" w14:textId="071FE52C" w:rsidR="004C3F32" w:rsidRDefault="001C0884" w:rsidP="00C713FC">
            <w:pPr>
              <w:spacing w:before="120" w:after="60"/>
              <w:rPr>
                <w:szCs w:val="24"/>
              </w:rPr>
            </w:pPr>
            <w:r>
              <w:rPr>
                <w:szCs w:val="24"/>
              </w:rPr>
              <w:t>AJB Scholes Limited</w:t>
            </w:r>
          </w:p>
          <w:p w14:paraId="63B3BADF" w14:textId="77777777" w:rsidR="001C0884" w:rsidRDefault="001C0884" w:rsidP="002A6628">
            <w:pPr>
              <w:spacing w:before="60" w:after="60"/>
              <w:rPr>
                <w:szCs w:val="24"/>
              </w:rPr>
            </w:pPr>
            <w:r>
              <w:rPr>
                <w:szCs w:val="24"/>
              </w:rPr>
              <w:t>8 Albert Street</w:t>
            </w:r>
          </w:p>
          <w:p w14:paraId="11E7A947" w14:textId="77777777" w:rsidR="001C0884" w:rsidRDefault="001C0884" w:rsidP="002A6628">
            <w:pPr>
              <w:spacing w:before="60" w:after="60"/>
              <w:rPr>
                <w:szCs w:val="24"/>
              </w:rPr>
            </w:pPr>
            <w:r>
              <w:rPr>
                <w:szCs w:val="24"/>
              </w:rPr>
              <w:t>Kirkwall</w:t>
            </w:r>
          </w:p>
          <w:p w14:paraId="0F0D3D98" w14:textId="77777777" w:rsidR="001C0884" w:rsidRDefault="001C0884" w:rsidP="002A6628">
            <w:pPr>
              <w:spacing w:before="60" w:after="60"/>
              <w:rPr>
                <w:szCs w:val="24"/>
              </w:rPr>
            </w:pPr>
            <w:r>
              <w:rPr>
                <w:szCs w:val="24"/>
              </w:rPr>
              <w:t>Orkney</w:t>
            </w:r>
          </w:p>
          <w:p w14:paraId="6FA67356" w14:textId="2BFCA7B8" w:rsidR="001C0884" w:rsidRPr="004C3F32" w:rsidRDefault="001C0884" w:rsidP="00C713FC">
            <w:pPr>
              <w:spacing w:before="60" w:after="120"/>
              <w:rPr>
                <w:szCs w:val="24"/>
              </w:rPr>
            </w:pPr>
            <w:r>
              <w:rPr>
                <w:szCs w:val="24"/>
              </w:rPr>
              <w:t>KW15 1H</w:t>
            </w:r>
          </w:p>
        </w:tc>
      </w:tr>
      <w:tr w:rsidR="004C3F32" w:rsidRPr="004C3F32" w14:paraId="5978165A" w14:textId="77777777" w:rsidTr="001331BB">
        <w:trPr>
          <w:jc w:val="center"/>
        </w:trPr>
        <w:tc>
          <w:tcPr>
            <w:tcW w:w="2969" w:type="dxa"/>
            <w:vAlign w:val="center"/>
          </w:tcPr>
          <w:p w14:paraId="20877A83" w14:textId="7C6B876C" w:rsidR="004C3F32" w:rsidRPr="004C3F32" w:rsidRDefault="004C3F32" w:rsidP="002A6628">
            <w:pPr>
              <w:spacing w:before="120" w:after="120"/>
              <w:rPr>
                <w:szCs w:val="24"/>
              </w:rPr>
            </w:pPr>
            <w:r>
              <w:rPr>
                <w:szCs w:val="24"/>
              </w:rPr>
              <w:t>Banker:</w:t>
            </w:r>
          </w:p>
        </w:tc>
        <w:tc>
          <w:tcPr>
            <w:tcW w:w="5253" w:type="dxa"/>
            <w:vAlign w:val="center"/>
          </w:tcPr>
          <w:p w14:paraId="1EAB14FE" w14:textId="77777777" w:rsidR="004C3F32" w:rsidRDefault="006D2CE3" w:rsidP="002A6628">
            <w:pPr>
              <w:spacing w:before="60" w:after="60"/>
              <w:rPr>
                <w:szCs w:val="24"/>
              </w:rPr>
            </w:pPr>
            <w:r>
              <w:rPr>
                <w:szCs w:val="24"/>
              </w:rPr>
              <w:t>Bank of Scotland</w:t>
            </w:r>
          </w:p>
          <w:p w14:paraId="2B3428CE" w14:textId="7AFD5055" w:rsidR="006D2CE3" w:rsidRDefault="006D2CE3" w:rsidP="002A6628">
            <w:pPr>
              <w:spacing w:before="60" w:after="60"/>
              <w:rPr>
                <w:rStyle w:val="lrzxr"/>
              </w:rPr>
            </w:pPr>
            <w:r>
              <w:rPr>
                <w:rStyle w:val="lrzxr"/>
              </w:rPr>
              <w:t>56 Albert St</w:t>
            </w:r>
            <w:r w:rsidR="004329BF">
              <w:rPr>
                <w:rStyle w:val="lrzxr"/>
              </w:rPr>
              <w:t>reet</w:t>
            </w:r>
            <w:r>
              <w:rPr>
                <w:rStyle w:val="lrzxr"/>
              </w:rPr>
              <w:t xml:space="preserve">, </w:t>
            </w:r>
          </w:p>
          <w:p w14:paraId="1EAE799F" w14:textId="77777777" w:rsidR="006D2CE3" w:rsidRDefault="006D2CE3" w:rsidP="002A6628">
            <w:pPr>
              <w:spacing w:before="60" w:after="60"/>
              <w:rPr>
                <w:rStyle w:val="lrzxr"/>
              </w:rPr>
            </w:pPr>
            <w:r>
              <w:rPr>
                <w:rStyle w:val="lrzxr"/>
              </w:rPr>
              <w:t>Kirkwall,</w:t>
            </w:r>
          </w:p>
          <w:p w14:paraId="3BC8AA8C" w14:textId="40F6730A" w:rsidR="006D2CE3" w:rsidRDefault="006D2CE3" w:rsidP="002A6628">
            <w:pPr>
              <w:spacing w:before="60" w:after="60"/>
              <w:rPr>
                <w:rStyle w:val="lrzxr"/>
              </w:rPr>
            </w:pPr>
            <w:r>
              <w:rPr>
                <w:rStyle w:val="lrzxr"/>
              </w:rPr>
              <w:t xml:space="preserve">Orkney </w:t>
            </w:r>
          </w:p>
          <w:p w14:paraId="0873B1C9" w14:textId="0B0E39B6" w:rsidR="006D2CE3" w:rsidRPr="004C3F32" w:rsidRDefault="006D2CE3" w:rsidP="002A6628">
            <w:pPr>
              <w:spacing w:before="60" w:after="60"/>
              <w:rPr>
                <w:szCs w:val="24"/>
              </w:rPr>
            </w:pPr>
            <w:r>
              <w:rPr>
                <w:rStyle w:val="lrzxr"/>
              </w:rPr>
              <w:t>KW15 1HJ</w:t>
            </w:r>
          </w:p>
        </w:tc>
      </w:tr>
    </w:tbl>
    <w:p w14:paraId="6F9F2740" w14:textId="773BCB6F" w:rsidR="004C3F32" w:rsidRDefault="004C3F32" w:rsidP="005D2622">
      <w:pPr>
        <w:spacing w:after="240"/>
        <w:rPr>
          <w:smallCaps/>
          <w:szCs w:val="24"/>
        </w:rPr>
      </w:pPr>
    </w:p>
    <w:p w14:paraId="4BF859F5" w14:textId="77777777" w:rsidR="00F732E4" w:rsidRDefault="00F732E4" w:rsidP="005D2622">
      <w:pPr>
        <w:spacing w:after="240"/>
        <w:rPr>
          <w:smallCaps/>
          <w:szCs w:val="24"/>
        </w:rPr>
      </w:pPr>
    </w:p>
    <w:p w14:paraId="59B1AB8D" w14:textId="100F29CD" w:rsidR="00184039" w:rsidRDefault="00184039">
      <w:pPr>
        <w:rPr>
          <w:smallCaps/>
          <w:szCs w:val="24"/>
        </w:rPr>
      </w:pPr>
      <w:r>
        <w:rPr>
          <w:smallCaps/>
          <w:szCs w:val="24"/>
        </w:rPr>
        <w:br w:type="page"/>
      </w:r>
    </w:p>
    <w:p w14:paraId="30C34E54" w14:textId="29EEF1CE" w:rsidR="00184039" w:rsidRPr="00230620" w:rsidRDefault="00184039" w:rsidP="005D2622">
      <w:pPr>
        <w:spacing w:after="240"/>
        <w:rPr>
          <w:b/>
          <w:bCs/>
          <w:smallCaps/>
          <w:szCs w:val="24"/>
        </w:rPr>
      </w:pPr>
      <w:r w:rsidRPr="00230620">
        <w:rPr>
          <w:b/>
          <w:bCs/>
          <w:smallCaps/>
          <w:szCs w:val="24"/>
        </w:rPr>
        <w:lastRenderedPageBreak/>
        <w:t>Trustee Annual Report for Year Ended 31 July 202</w:t>
      </w:r>
      <w:r w:rsidR="00446D32">
        <w:rPr>
          <w:b/>
          <w:bCs/>
          <w:smallCaps/>
          <w:szCs w:val="24"/>
        </w:rPr>
        <w:t>5</w:t>
      </w:r>
    </w:p>
    <w:p w14:paraId="0886B52B" w14:textId="0637448D" w:rsidR="00184039" w:rsidRDefault="00184039" w:rsidP="005D2622">
      <w:pPr>
        <w:spacing w:after="240"/>
        <w:rPr>
          <w:smallCaps/>
          <w:szCs w:val="24"/>
        </w:rPr>
      </w:pPr>
      <w:r w:rsidRPr="00230620">
        <w:rPr>
          <w:b/>
          <w:bCs/>
          <w:smallCaps/>
          <w:szCs w:val="24"/>
        </w:rPr>
        <w:t>Structure, Governance and Management</w:t>
      </w:r>
    </w:p>
    <w:p w14:paraId="114D966A" w14:textId="5DF5EB2F" w:rsidR="00D309C1" w:rsidRPr="00CF6AD8" w:rsidRDefault="00D309C1" w:rsidP="009F117A">
      <w:pPr>
        <w:spacing w:after="60"/>
        <w:jc w:val="both"/>
        <w:rPr>
          <w:smallCaps/>
          <w:szCs w:val="24"/>
          <w:u w:val="single"/>
        </w:rPr>
      </w:pPr>
      <w:r w:rsidRPr="00CF6AD8">
        <w:rPr>
          <w:smallCaps/>
          <w:szCs w:val="24"/>
          <w:u w:val="single"/>
        </w:rPr>
        <w:t>C</w:t>
      </w:r>
      <w:r w:rsidRPr="00CF6AD8">
        <w:rPr>
          <w:szCs w:val="24"/>
          <w:u w:val="single"/>
        </w:rPr>
        <w:t>onstitution</w:t>
      </w:r>
    </w:p>
    <w:p w14:paraId="3E4C58F8" w14:textId="67E6FA51" w:rsidR="00D309C1" w:rsidRDefault="00D309C1" w:rsidP="009F117A">
      <w:pPr>
        <w:spacing w:after="60"/>
        <w:jc w:val="both"/>
        <w:rPr>
          <w:szCs w:val="24"/>
        </w:rPr>
      </w:pPr>
      <w:r w:rsidRPr="00D309C1">
        <w:rPr>
          <w:szCs w:val="24"/>
        </w:rPr>
        <w:t>The Evie Community A</w:t>
      </w:r>
      <w:r>
        <w:rPr>
          <w:szCs w:val="24"/>
        </w:rPr>
        <w:t>ss</w:t>
      </w:r>
      <w:r w:rsidRPr="00D309C1">
        <w:rPr>
          <w:szCs w:val="24"/>
        </w:rPr>
        <w:t>o</w:t>
      </w:r>
      <w:r>
        <w:rPr>
          <w:szCs w:val="24"/>
        </w:rPr>
        <w:t>c</w:t>
      </w:r>
      <w:r w:rsidRPr="00D309C1">
        <w:rPr>
          <w:szCs w:val="24"/>
        </w:rPr>
        <w:t xml:space="preserve">iation </w:t>
      </w:r>
      <w:r>
        <w:rPr>
          <w:szCs w:val="24"/>
        </w:rPr>
        <w:t>was successfully registered as a Scottish Charitable Incorporated Organisation (SCIO) by the Office of the Scottish Regulator (OSCR) on the 22</w:t>
      </w:r>
      <w:r w:rsidRPr="00D309C1">
        <w:rPr>
          <w:szCs w:val="24"/>
          <w:vertAlign w:val="superscript"/>
        </w:rPr>
        <w:t>nd</w:t>
      </w:r>
      <w:r>
        <w:rPr>
          <w:szCs w:val="24"/>
        </w:rPr>
        <w:t xml:space="preserve"> April 2022. All assets previously held</w:t>
      </w:r>
      <w:r w:rsidR="00CF6AD8">
        <w:rPr>
          <w:szCs w:val="24"/>
        </w:rPr>
        <w:t xml:space="preserve"> by the unregistered Evie Community Association</w:t>
      </w:r>
      <w:r w:rsidR="000E2E26">
        <w:rPr>
          <w:szCs w:val="24"/>
        </w:rPr>
        <w:t xml:space="preserve"> (also referred to as the Evie Link Centre)</w:t>
      </w:r>
      <w:r w:rsidR="00CF6AD8">
        <w:rPr>
          <w:szCs w:val="24"/>
        </w:rPr>
        <w:t xml:space="preserve"> were transferred to what is now known as the Evie Community Association SCIO – SC 051701.</w:t>
      </w:r>
      <w:r w:rsidR="002E56F0">
        <w:rPr>
          <w:szCs w:val="24"/>
        </w:rPr>
        <w:t xml:space="preserve"> The latest Constitution of the Evie Community Association (SCIO) is at Version 1.1, dated 20 April 2022.</w:t>
      </w:r>
    </w:p>
    <w:p w14:paraId="7BE7E195" w14:textId="09C610F6" w:rsidR="00CF6AD8" w:rsidRDefault="00CF6AD8" w:rsidP="006D2CE3">
      <w:pPr>
        <w:jc w:val="both"/>
        <w:rPr>
          <w:szCs w:val="24"/>
        </w:rPr>
      </w:pPr>
    </w:p>
    <w:p w14:paraId="0E855C5A" w14:textId="469AC93D" w:rsidR="00CF6AD8" w:rsidRPr="00CF6AD8" w:rsidRDefault="00CF6AD8" w:rsidP="009F117A">
      <w:pPr>
        <w:spacing w:after="60"/>
        <w:jc w:val="both"/>
        <w:rPr>
          <w:szCs w:val="24"/>
          <w:u w:val="single"/>
        </w:rPr>
      </w:pPr>
      <w:r w:rsidRPr="00CF6AD8">
        <w:rPr>
          <w:szCs w:val="24"/>
          <w:u w:val="single"/>
        </w:rPr>
        <w:t>Appointment of Trustees</w:t>
      </w:r>
    </w:p>
    <w:p w14:paraId="3B270087" w14:textId="72234C90" w:rsidR="00CF6AD8" w:rsidRDefault="00CF6AD8" w:rsidP="009F117A">
      <w:pPr>
        <w:spacing w:after="60"/>
        <w:jc w:val="both"/>
        <w:rPr>
          <w:szCs w:val="24"/>
        </w:rPr>
      </w:pPr>
      <w:r>
        <w:rPr>
          <w:szCs w:val="24"/>
        </w:rPr>
        <w:t xml:space="preserve">In accordance with the </w:t>
      </w:r>
      <w:r w:rsidR="00D55627">
        <w:rPr>
          <w:szCs w:val="24"/>
        </w:rPr>
        <w:t>Evie Community Association (ECA) C</w:t>
      </w:r>
      <w:r>
        <w:rPr>
          <w:szCs w:val="24"/>
        </w:rPr>
        <w:t>onstitution</w:t>
      </w:r>
      <w:r w:rsidR="00D55627">
        <w:rPr>
          <w:szCs w:val="24"/>
        </w:rPr>
        <w:t>,</w:t>
      </w:r>
      <w:r>
        <w:rPr>
          <w:szCs w:val="24"/>
        </w:rPr>
        <w:t xml:space="preserve"> </w:t>
      </w:r>
      <w:r w:rsidR="00E34226">
        <w:rPr>
          <w:szCs w:val="24"/>
        </w:rPr>
        <w:t xml:space="preserve">trustees are elected/re-elected at the Association’s Annual General Meeting. </w:t>
      </w:r>
    </w:p>
    <w:p w14:paraId="4F3D3190" w14:textId="79A347E3" w:rsidR="00A923F7" w:rsidRDefault="00A923F7" w:rsidP="006D2CE3">
      <w:pPr>
        <w:jc w:val="both"/>
        <w:rPr>
          <w:szCs w:val="24"/>
        </w:rPr>
      </w:pPr>
    </w:p>
    <w:p w14:paraId="085A89F4" w14:textId="77777777" w:rsidR="00A923F7" w:rsidRPr="00982098" w:rsidRDefault="00A923F7" w:rsidP="00A923F7">
      <w:pPr>
        <w:spacing w:after="60"/>
        <w:rPr>
          <w:szCs w:val="24"/>
          <w:u w:val="single"/>
        </w:rPr>
      </w:pPr>
      <w:r w:rsidRPr="00982098">
        <w:rPr>
          <w:szCs w:val="24"/>
          <w:u w:val="single"/>
        </w:rPr>
        <w:t>Trustee Changes</w:t>
      </w:r>
    </w:p>
    <w:p w14:paraId="2D0383ED" w14:textId="57CB400D" w:rsidR="00BE1FD3" w:rsidRDefault="00BE1FD3" w:rsidP="009F117A">
      <w:pPr>
        <w:spacing w:after="60"/>
        <w:jc w:val="both"/>
        <w:rPr>
          <w:szCs w:val="24"/>
        </w:rPr>
      </w:pPr>
      <w:r>
        <w:rPr>
          <w:szCs w:val="24"/>
        </w:rPr>
        <w:t>No changes.</w:t>
      </w:r>
    </w:p>
    <w:p w14:paraId="52C7D25D" w14:textId="4DE97127" w:rsidR="00BE1FD3" w:rsidRDefault="00AA3FE3" w:rsidP="009F117A">
      <w:pPr>
        <w:spacing w:after="60"/>
        <w:jc w:val="both"/>
        <w:rPr>
          <w:szCs w:val="24"/>
        </w:rPr>
      </w:pPr>
      <w:r>
        <w:rPr>
          <w:szCs w:val="24"/>
        </w:rPr>
        <w:t>The treasurer</w:t>
      </w:r>
      <w:r w:rsidR="007F6A9D">
        <w:rPr>
          <w:szCs w:val="24"/>
        </w:rPr>
        <w:t>, Nicola Scott,</w:t>
      </w:r>
      <w:r>
        <w:rPr>
          <w:szCs w:val="24"/>
        </w:rPr>
        <w:t xml:space="preserve"> stepped down at the AGM </w:t>
      </w:r>
      <w:r w:rsidR="007F6A9D">
        <w:rPr>
          <w:szCs w:val="24"/>
        </w:rPr>
        <w:t xml:space="preserve">on 20 </w:t>
      </w:r>
      <w:r>
        <w:rPr>
          <w:szCs w:val="24"/>
        </w:rPr>
        <w:t>March</w:t>
      </w:r>
      <w:r w:rsidR="007F6A9D">
        <w:rPr>
          <w:szCs w:val="24"/>
        </w:rPr>
        <w:t xml:space="preserve"> 2025</w:t>
      </w:r>
      <w:r>
        <w:rPr>
          <w:szCs w:val="24"/>
        </w:rPr>
        <w:t xml:space="preserve"> and</w:t>
      </w:r>
      <w:r w:rsidR="007F6A9D">
        <w:rPr>
          <w:szCs w:val="24"/>
        </w:rPr>
        <w:t xml:space="preserve"> Emma Chattington was elected as Treasurer on the same date. Nicola remained a trustee</w:t>
      </w:r>
      <w:r w:rsidR="009D1093">
        <w:rPr>
          <w:szCs w:val="24"/>
        </w:rPr>
        <w:t xml:space="preserve"> for the time being</w:t>
      </w:r>
      <w:r w:rsidR="007F6A9D">
        <w:rPr>
          <w:szCs w:val="24"/>
        </w:rPr>
        <w:t>.</w:t>
      </w:r>
    </w:p>
    <w:p w14:paraId="5AEAD5EF" w14:textId="77777777" w:rsidR="007F6A9D" w:rsidRDefault="007F6A9D" w:rsidP="009F117A">
      <w:pPr>
        <w:spacing w:after="60"/>
        <w:jc w:val="both"/>
        <w:rPr>
          <w:szCs w:val="24"/>
        </w:rPr>
      </w:pPr>
    </w:p>
    <w:p w14:paraId="170E17C8" w14:textId="7AE8DF34" w:rsidR="00CF6AD8" w:rsidRPr="00CF6AD8" w:rsidRDefault="00CF6AD8" w:rsidP="009F117A">
      <w:pPr>
        <w:spacing w:after="60"/>
        <w:jc w:val="both"/>
        <w:rPr>
          <w:szCs w:val="24"/>
          <w:u w:val="single"/>
        </w:rPr>
      </w:pPr>
      <w:r w:rsidRPr="00CF6AD8">
        <w:rPr>
          <w:szCs w:val="24"/>
          <w:u w:val="single"/>
        </w:rPr>
        <w:t>Management</w:t>
      </w:r>
    </w:p>
    <w:p w14:paraId="416B8535" w14:textId="05EC672A" w:rsidR="00184039" w:rsidRDefault="00D55627" w:rsidP="009F117A">
      <w:pPr>
        <w:jc w:val="both"/>
        <w:rPr>
          <w:szCs w:val="24"/>
        </w:rPr>
      </w:pPr>
      <w:r>
        <w:rPr>
          <w:szCs w:val="24"/>
        </w:rPr>
        <w:t xml:space="preserve">A Management Committee is made up of </w:t>
      </w:r>
      <w:r w:rsidR="00524ADF">
        <w:rPr>
          <w:szCs w:val="24"/>
        </w:rPr>
        <w:t xml:space="preserve">Community </w:t>
      </w:r>
      <w:r>
        <w:rPr>
          <w:szCs w:val="24"/>
        </w:rPr>
        <w:t xml:space="preserve">Association trustees along with other members of the ECA. There must be a minimum of 4 elected trustees to take up the roles of Chair, Vice-Chair, Secretary and Treasurer. </w:t>
      </w:r>
      <w:r w:rsidR="00CF6AD8">
        <w:rPr>
          <w:szCs w:val="24"/>
        </w:rPr>
        <w:t xml:space="preserve">The </w:t>
      </w:r>
      <w:r w:rsidR="002E56F0">
        <w:rPr>
          <w:szCs w:val="24"/>
        </w:rPr>
        <w:t>Management Committee is</w:t>
      </w:r>
      <w:r w:rsidR="00CF6AD8">
        <w:rPr>
          <w:szCs w:val="24"/>
        </w:rPr>
        <w:t xml:space="preserve"> responsible for the running of the association and managing the operation of the Community Facility.</w:t>
      </w:r>
    </w:p>
    <w:p w14:paraId="516EB79E" w14:textId="1F86FEA5" w:rsidR="0076462C" w:rsidRDefault="0076462C" w:rsidP="009F117A">
      <w:pPr>
        <w:jc w:val="both"/>
        <w:rPr>
          <w:szCs w:val="24"/>
        </w:rPr>
      </w:pPr>
    </w:p>
    <w:p w14:paraId="18E3B60B" w14:textId="2E26775C" w:rsidR="0076462C" w:rsidRDefault="0076462C" w:rsidP="009F117A">
      <w:pPr>
        <w:jc w:val="both"/>
        <w:rPr>
          <w:szCs w:val="24"/>
        </w:rPr>
      </w:pPr>
      <w:r>
        <w:rPr>
          <w:szCs w:val="24"/>
        </w:rPr>
        <w:t>The Evie Community School Head</w:t>
      </w:r>
      <w:r w:rsidR="00527EA3">
        <w:rPr>
          <w:szCs w:val="24"/>
        </w:rPr>
        <w:t>teach</w:t>
      </w:r>
      <w:r>
        <w:rPr>
          <w:szCs w:val="24"/>
        </w:rPr>
        <w:t xml:space="preserve">er is responsible for the care and maintenance of the Community School buildings and services. The care/maintenance of </w:t>
      </w:r>
      <w:r w:rsidR="00316DB8">
        <w:rPr>
          <w:szCs w:val="24"/>
        </w:rPr>
        <w:t xml:space="preserve">the </w:t>
      </w:r>
      <w:r>
        <w:rPr>
          <w:szCs w:val="24"/>
        </w:rPr>
        <w:t>Community areas used/managed by the Evie Community Association fall within the School Hea</w:t>
      </w:r>
      <w:r w:rsidR="00527EA3">
        <w:rPr>
          <w:szCs w:val="24"/>
        </w:rPr>
        <w:t>dteach</w:t>
      </w:r>
      <w:r>
        <w:rPr>
          <w:szCs w:val="24"/>
        </w:rPr>
        <w:t xml:space="preserve">er’s area of responsibility. </w:t>
      </w:r>
      <w:r w:rsidR="00316DB8">
        <w:rPr>
          <w:szCs w:val="24"/>
        </w:rPr>
        <w:t>However, t</w:t>
      </w:r>
      <w:r>
        <w:rPr>
          <w:szCs w:val="24"/>
        </w:rPr>
        <w:t>he Community Association has a responsibility to the School Head</w:t>
      </w:r>
      <w:r w:rsidR="00527EA3">
        <w:rPr>
          <w:szCs w:val="24"/>
        </w:rPr>
        <w:t>teach</w:t>
      </w:r>
      <w:r>
        <w:rPr>
          <w:szCs w:val="24"/>
        </w:rPr>
        <w:t xml:space="preserve">er to report any matter that may affect </w:t>
      </w:r>
      <w:r w:rsidR="007A4411">
        <w:rPr>
          <w:szCs w:val="24"/>
        </w:rPr>
        <w:t>their</w:t>
      </w:r>
      <w:r w:rsidR="00316DB8">
        <w:rPr>
          <w:szCs w:val="24"/>
        </w:rPr>
        <w:t xml:space="preserve"> ability to achieve the safe and satisfactory management of the Community School</w:t>
      </w:r>
      <w:r w:rsidR="004329BF">
        <w:rPr>
          <w:szCs w:val="24"/>
        </w:rPr>
        <w:t xml:space="preserve"> estate</w:t>
      </w:r>
      <w:r w:rsidR="00316DB8">
        <w:rPr>
          <w:szCs w:val="24"/>
        </w:rPr>
        <w:t>.</w:t>
      </w:r>
    </w:p>
    <w:p w14:paraId="363B3514" w14:textId="77777777" w:rsidR="00E8419C" w:rsidRPr="00D309C1" w:rsidRDefault="00E8419C" w:rsidP="009F117A">
      <w:pPr>
        <w:jc w:val="both"/>
        <w:rPr>
          <w:szCs w:val="24"/>
        </w:rPr>
      </w:pPr>
    </w:p>
    <w:p w14:paraId="7E267B60" w14:textId="16F8BA14" w:rsidR="00184039" w:rsidRDefault="00184039" w:rsidP="009F117A">
      <w:pPr>
        <w:spacing w:after="60"/>
        <w:jc w:val="both"/>
        <w:rPr>
          <w:smallCaps/>
          <w:szCs w:val="24"/>
        </w:rPr>
      </w:pPr>
      <w:r w:rsidRPr="00230620">
        <w:rPr>
          <w:b/>
          <w:bCs/>
          <w:smallCaps/>
          <w:szCs w:val="24"/>
        </w:rPr>
        <w:t>Objectives (Public Benefit)</w:t>
      </w:r>
    </w:p>
    <w:p w14:paraId="5F076243" w14:textId="0106E53A" w:rsidR="00E8419C" w:rsidRDefault="00E8419C" w:rsidP="009F117A">
      <w:pPr>
        <w:jc w:val="both"/>
        <w:rPr>
          <w:szCs w:val="24"/>
        </w:rPr>
      </w:pPr>
      <w:r w:rsidRPr="00E8419C">
        <w:rPr>
          <w:szCs w:val="24"/>
        </w:rPr>
        <w:t>The objectives of the Association, as laid out in the constitution are:</w:t>
      </w:r>
    </w:p>
    <w:p w14:paraId="562A69E5" w14:textId="77777777" w:rsidR="00B87A59" w:rsidRDefault="00B87A59" w:rsidP="009F117A">
      <w:pPr>
        <w:pStyle w:val="ListParagraph"/>
        <w:numPr>
          <w:ilvl w:val="0"/>
          <w:numId w:val="1"/>
        </w:numPr>
        <w:autoSpaceDE w:val="0"/>
        <w:autoSpaceDN w:val="0"/>
        <w:adjustRightInd w:val="0"/>
        <w:jc w:val="both"/>
        <w:rPr>
          <w:rFonts w:cs="Times New Roman"/>
          <w:szCs w:val="24"/>
        </w:rPr>
      </w:pPr>
      <w:r w:rsidRPr="00B87A59">
        <w:rPr>
          <w:rFonts w:cs="Times New Roman"/>
          <w:szCs w:val="24"/>
        </w:rPr>
        <w:t>To maintain and manage a community centre for activities</w:t>
      </w:r>
      <w:r>
        <w:rPr>
          <w:rFonts w:cs="Times New Roman"/>
          <w:szCs w:val="24"/>
        </w:rPr>
        <w:t>;</w:t>
      </w:r>
    </w:p>
    <w:p w14:paraId="35DDBA38" w14:textId="22A229B7" w:rsidR="00B87A59" w:rsidRPr="00B87A59" w:rsidRDefault="00B87A59" w:rsidP="009F117A">
      <w:pPr>
        <w:pStyle w:val="ListParagraph"/>
        <w:numPr>
          <w:ilvl w:val="0"/>
          <w:numId w:val="1"/>
        </w:numPr>
        <w:autoSpaceDE w:val="0"/>
        <w:autoSpaceDN w:val="0"/>
        <w:adjustRightInd w:val="0"/>
        <w:jc w:val="both"/>
        <w:rPr>
          <w:rFonts w:cs="Times New Roman"/>
          <w:szCs w:val="24"/>
        </w:rPr>
      </w:pPr>
      <w:r>
        <w:rPr>
          <w:rFonts w:cs="Times New Roman"/>
          <w:szCs w:val="24"/>
        </w:rPr>
        <w:t>T</w:t>
      </w:r>
      <w:r w:rsidRPr="00B87A59">
        <w:rPr>
          <w:rFonts w:cs="Times New Roman"/>
          <w:szCs w:val="24"/>
        </w:rPr>
        <w:t>o enhance the wellbeing of the Evie</w:t>
      </w:r>
      <w:r w:rsidR="00D55627">
        <w:rPr>
          <w:rFonts w:cs="Times New Roman"/>
          <w:szCs w:val="24"/>
        </w:rPr>
        <w:t xml:space="preserve"> and Renda</w:t>
      </w:r>
      <w:r w:rsidR="00A923F7">
        <w:rPr>
          <w:rFonts w:cs="Times New Roman"/>
          <w:szCs w:val="24"/>
        </w:rPr>
        <w:t>ll</w:t>
      </w:r>
      <w:r w:rsidR="00D55627">
        <w:rPr>
          <w:rFonts w:cs="Times New Roman"/>
          <w:szCs w:val="24"/>
        </w:rPr>
        <w:t xml:space="preserve"> parish</w:t>
      </w:r>
      <w:r w:rsidRPr="00B87A59">
        <w:rPr>
          <w:rFonts w:cs="Times New Roman"/>
          <w:szCs w:val="24"/>
        </w:rPr>
        <w:t xml:space="preserve"> residents and the wider community by improving the opportunities in a rural environment. </w:t>
      </w:r>
    </w:p>
    <w:p w14:paraId="4805D3A0" w14:textId="77777777" w:rsidR="00B87A59" w:rsidRPr="006D2CE3" w:rsidRDefault="00B87A59" w:rsidP="006D2CE3">
      <w:pPr>
        <w:jc w:val="both"/>
        <w:rPr>
          <w:szCs w:val="24"/>
        </w:rPr>
      </w:pPr>
    </w:p>
    <w:p w14:paraId="688E967A" w14:textId="31844FC0" w:rsidR="00184039" w:rsidRPr="00E8419C" w:rsidRDefault="00184039" w:rsidP="009F117A">
      <w:pPr>
        <w:spacing w:after="60"/>
        <w:jc w:val="both"/>
        <w:rPr>
          <w:smallCaps/>
          <w:szCs w:val="24"/>
        </w:rPr>
      </w:pPr>
      <w:r w:rsidRPr="00230620">
        <w:rPr>
          <w:b/>
          <w:bCs/>
          <w:smallCaps/>
          <w:szCs w:val="24"/>
        </w:rPr>
        <w:t>Activities</w:t>
      </w:r>
    </w:p>
    <w:p w14:paraId="2DC1C909" w14:textId="00ADDF76" w:rsidR="00E8419C" w:rsidRDefault="00E8419C" w:rsidP="009F117A">
      <w:pPr>
        <w:jc w:val="both"/>
        <w:rPr>
          <w:szCs w:val="24"/>
        </w:rPr>
      </w:pPr>
      <w:r w:rsidRPr="00E8419C">
        <w:rPr>
          <w:szCs w:val="24"/>
        </w:rPr>
        <w:t>The Community Areas</w:t>
      </w:r>
      <w:r>
        <w:rPr>
          <w:szCs w:val="24"/>
        </w:rPr>
        <w:t xml:space="preserve"> are </w:t>
      </w:r>
      <w:r w:rsidR="00B87A59">
        <w:rPr>
          <w:szCs w:val="24"/>
        </w:rPr>
        <w:t>used for a wide range of meetings</w:t>
      </w:r>
      <w:r w:rsidR="00A923F7">
        <w:rPr>
          <w:szCs w:val="24"/>
        </w:rPr>
        <w:t>,</w:t>
      </w:r>
      <w:r w:rsidR="00B87A59">
        <w:rPr>
          <w:szCs w:val="24"/>
        </w:rPr>
        <w:t xml:space="preserve"> and is </w:t>
      </w:r>
      <w:r>
        <w:rPr>
          <w:szCs w:val="24"/>
        </w:rPr>
        <w:t xml:space="preserve">hired out to groups, clubs and individuals from the </w:t>
      </w:r>
      <w:r w:rsidR="00834F2D">
        <w:rPr>
          <w:szCs w:val="24"/>
        </w:rPr>
        <w:t>p</w:t>
      </w:r>
      <w:r>
        <w:rPr>
          <w:szCs w:val="24"/>
        </w:rPr>
        <w:t>arish</w:t>
      </w:r>
      <w:r w:rsidR="00834F2D">
        <w:rPr>
          <w:szCs w:val="24"/>
        </w:rPr>
        <w:t>es of Evie and Rendall,</w:t>
      </w:r>
      <w:r>
        <w:rPr>
          <w:szCs w:val="24"/>
        </w:rPr>
        <w:t xml:space="preserve"> a</w:t>
      </w:r>
      <w:r w:rsidR="00834F2D">
        <w:rPr>
          <w:szCs w:val="24"/>
        </w:rPr>
        <w:t>long with</w:t>
      </w:r>
      <w:r>
        <w:rPr>
          <w:szCs w:val="24"/>
        </w:rPr>
        <w:t xml:space="preserve"> </w:t>
      </w:r>
      <w:r w:rsidR="00811D26">
        <w:rPr>
          <w:szCs w:val="24"/>
        </w:rPr>
        <w:t xml:space="preserve">the </w:t>
      </w:r>
      <w:r>
        <w:rPr>
          <w:szCs w:val="24"/>
        </w:rPr>
        <w:t>surrounding area, in accordance with the objectives.</w:t>
      </w:r>
    </w:p>
    <w:p w14:paraId="74ADFD40" w14:textId="51D96434" w:rsidR="00F732E4" w:rsidRDefault="00F732E4" w:rsidP="009F117A">
      <w:pPr>
        <w:jc w:val="both"/>
        <w:rPr>
          <w:szCs w:val="24"/>
        </w:rPr>
      </w:pPr>
    </w:p>
    <w:p w14:paraId="1BE604B8" w14:textId="18859458" w:rsidR="00F732E4" w:rsidRDefault="00F732E4" w:rsidP="009F117A">
      <w:pPr>
        <w:spacing w:after="60"/>
        <w:jc w:val="both"/>
        <w:rPr>
          <w:szCs w:val="24"/>
        </w:rPr>
      </w:pPr>
      <w:r w:rsidRPr="00F732E4">
        <w:rPr>
          <w:szCs w:val="24"/>
          <w:u w:val="single"/>
        </w:rPr>
        <w:t>Staff and Volunteers</w:t>
      </w:r>
    </w:p>
    <w:p w14:paraId="38ACCFEF" w14:textId="77777777" w:rsidR="001331BB" w:rsidRDefault="00F732E4" w:rsidP="001331BB">
      <w:pPr>
        <w:jc w:val="both"/>
        <w:rPr>
          <w:szCs w:val="24"/>
        </w:rPr>
      </w:pPr>
      <w:r>
        <w:rPr>
          <w:szCs w:val="24"/>
        </w:rPr>
        <w:lastRenderedPageBreak/>
        <w:t>The Evie Community Association (ECA) employ no staff</w:t>
      </w:r>
      <w:r w:rsidR="002E56F0">
        <w:rPr>
          <w:szCs w:val="24"/>
        </w:rPr>
        <w:t>;</w:t>
      </w:r>
      <w:r>
        <w:rPr>
          <w:szCs w:val="24"/>
        </w:rPr>
        <w:t xml:space="preserve"> but may be assisted</w:t>
      </w:r>
      <w:r w:rsidR="002E56F0">
        <w:rPr>
          <w:szCs w:val="24"/>
        </w:rPr>
        <w:t xml:space="preserve"> by volunteers</w:t>
      </w:r>
      <w:r>
        <w:rPr>
          <w:szCs w:val="24"/>
        </w:rPr>
        <w:t xml:space="preserve"> in the organisation and running of events sponsored by the ECA.</w:t>
      </w:r>
    </w:p>
    <w:p w14:paraId="061D61BF" w14:textId="6F7E0876" w:rsidR="00230620" w:rsidRPr="001331BB" w:rsidRDefault="001331BB" w:rsidP="001331BB">
      <w:pPr>
        <w:jc w:val="center"/>
        <w:rPr>
          <w:szCs w:val="24"/>
        </w:rPr>
      </w:pPr>
      <w:r>
        <w:rPr>
          <w:szCs w:val="24"/>
        </w:rPr>
        <w:br w:type="page"/>
      </w:r>
      <w:r w:rsidR="00230620" w:rsidRPr="00230620">
        <w:rPr>
          <w:b/>
          <w:bCs/>
          <w:smallCaps/>
          <w:szCs w:val="24"/>
        </w:rPr>
        <w:lastRenderedPageBreak/>
        <w:t>Trustee Annual Report for Year Ended 31 July 202</w:t>
      </w:r>
      <w:r w:rsidR="00943860">
        <w:rPr>
          <w:b/>
          <w:bCs/>
          <w:smallCaps/>
          <w:szCs w:val="24"/>
        </w:rPr>
        <w:t>5</w:t>
      </w:r>
      <w:r w:rsidR="00D24A68">
        <w:rPr>
          <w:b/>
          <w:bCs/>
          <w:smallCaps/>
          <w:szCs w:val="24"/>
        </w:rPr>
        <w:t xml:space="preserve"> (Continued)</w:t>
      </w:r>
    </w:p>
    <w:p w14:paraId="35DB831E" w14:textId="77777777" w:rsidR="001331BB" w:rsidRDefault="001331BB" w:rsidP="00230620">
      <w:pPr>
        <w:spacing w:after="240"/>
        <w:rPr>
          <w:b/>
          <w:bCs/>
          <w:smallCaps/>
          <w:szCs w:val="24"/>
        </w:rPr>
      </w:pPr>
    </w:p>
    <w:p w14:paraId="46945531" w14:textId="45E679CD" w:rsidR="0026049B" w:rsidRPr="00E3485A" w:rsidRDefault="0026049B" w:rsidP="00230620">
      <w:pPr>
        <w:spacing w:after="240"/>
        <w:rPr>
          <w:b/>
          <w:bCs/>
          <w:smallCaps/>
          <w:szCs w:val="24"/>
        </w:rPr>
      </w:pPr>
      <w:r w:rsidRPr="00E3485A">
        <w:rPr>
          <w:b/>
          <w:bCs/>
          <w:smallCaps/>
          <w:szCs w:val="24"/>
        </w:rPr>
        <w:t>Booking Charges</w:t>
      </w:r>
    </w:p>
    <w:tbl>
      <w:tblPr>
        <w:tblStyle w:val="TableGrid"/>
        <w:tblW w:w="0" w:type="auto"/>
        <w:jc w:val="center"/>
        <w:tblLook w:val="04A0" w:firstRow="1" w:lastRow="0" w:firstColumn="1" w:lastColumn="0" w:noHBand="0" w:noVBand="1"/>
      </w:tblPr>
      <w:tblGrid>
        <w:gridCol w:w="6804"/>
        <w:gridCol w:w="1134"/>
      </w:tblGrid>
      <w:tr w:rsidR="0026049B" w14:paraId="270B8F7B" w14:textId="77777777" w:rsidTr="00E0227A">
        <w:trPr>
          <w:jc w:val="center"/>
        </w:trPr>
        <w:tc>
          <w:tcPr>
            <w:tcW w:w="6804" w:type="dxa"/>
            <w:vAlign w:val="center"/>
          </w:tcPr>
          <w:p w14:paraId="5825DEDF" w14:textId="28ECC6BC" w:rsidR="0026049B" w:rsidRPr="0026049B" w:rsidRDefault="0026049B" w:rsidP="002F43F0">
            <w:pPr>
              <w:spacing w:before="60" w:after="60"/>
              <w:rPr>
                <w:b/>
                <w:bCs/>
                <w:szCs w:val="24"/>
              </w:rPr>
            </w:pPr>
            <w:r w:rsidRPr="0026049B">
              <w:rPr>
                <w:b/>
                <w:bCs/>
                <w:szCs w:val="24"/>
              </w:rPr>
              <w:t>Main Hall</w:t>
            </w:r>
          </w:p>
        </w:tc>
        <w:tc>
          <w:tcPr>
            <w:tcW w:w="1134" w:type="dxa"/>
            <w:vAlign w:val="center"/>
          </w:tcPr>
          <w:p w14:paraId="3FE3F3C4" w14:textId="57FE84B7" w:rsidR="0026049B" w:rsidRDefault="00E3485A" w:rsidP="002F43F0">
            <w:pPr>
              <w:spacing w:before="60" w:after="60"/>
              <w:jc w:val="center"/>
              <w:rPr>
                <w:smallCaps/>
                <w:szCs w:val="24"/>
              </w:rPr>
            </w:pPr>
            <w:r>
              <w:rPr>
                <w:smallCaps/>
                <w:szCs w:val="24"/>
              </w:rPr>
              <w:t>£20.00</w:t>
            </w:r>
          </w:p>
        </w:tc>
      </w:tr>
      <w:tr w:rsidR="0026049B" w14:paraId="49E8DD96" w14:textId="77777777" w:rsidTr="00E0227A">
        <w:trPr>
          <w:jc w:val="center"/>
        </w:trPr>
        <w:tc>
          <w:tcPr>
            <w:tcW w:w="6804" w:type="dxa"/>
            <w:vAlign w:val="center"/>
          </w:tcPr>
          <w:p w14:paraId="018C1D08" w14:textId="6703509B" w:rsidR="0026049B" w:rsidRPr="0026049B" w:rsidRDefault="0026049B" w:rsidP="002F43F0">
            <w:pPr>
              <w:spacing w:before="60" w:after="60"/>
              <w:rPr>
                <w:szCs w:val="24"/>
              </w:rPr>
            </w:pPr>
            <w:r w:rsidRPr="0026049B">
              <w:rPr>
                <w:b/>
                <w:bCs/>
                <w:szCs w:val="24"/>
              </w:rPr>
              <w:t>Main Hall</w:t>
            </w:r>
            <w:r>
              <w:rPr>
                <w:szCs w:val="24"/>
              </w:rPr>
              <w:t xml:space="preserve"> – for regulars</w:t>
            </w:r>
          </w:p>
        </w:tc>
        <w:tc>
          <w:tcPr>
            <w:tcW w:w="1134" w:type="dxa"/>
            <w:vAlign w:val="center"/>
          </w:tcPr>
          <w:p w14:paraId="774269FC" w14:textId="1195F5C4" w:rsidR="0026049B" w:rsidRDefault="00E3485A" w:rsidP="002F43F0">
            <w:pPr>
              <w:spacing w:before="60" w:after="60"/>
              <w:jc w:val="center"/>
              <w:rPr>
                <w:smallCaps/>
                <w:szCs w:val="24"/>
              </w:rPr>
            </w:pPr>
            <w:r>
              <w:rPr>
                <w:smallCaps/>
                <w:szCs w:val="24"/>
              </w:rPr>
              <w:t>£15.00</w:t>
            </w:r>
          </w:p>
        </w:tc>
      </w:tr>
      <w:tr w:rsidR="0026049B" w14:paraId="7EC0CC4C" w14:textId="77777777" w:rsidTr="00E0227A">
        <w:trPr>
          <w:jc w:val="center"/>
        </w:trPr>
        <w:tc>
          <w:tcPr>
            <w:tcW w:w="6804" w:type="dxa"/>
            <w:vAlign w:val="center"/>
          </w:tcPr>
          <w:p w14:paraId="05899E3C" w14:textId="2FE0A92D" w:rsidR="0026049B" w:rsidRPr="0026049B" w:rsidRDefault="0026049B" w:rsidP="002F43F0">
            <w:pPr>
              <w:spacing w:before="60" w:after="60"/>
              <w:rPr>
                <w:b/>
                <w:bCs/>
                <w:szCs w:val="24"/>
              </w:rPr>
            </w:pPr>
            <w:r w:rsidRPr="0026049B">
              <w:rPr>
                <w:b/>
                <w:bCs/>
                <w:szCs w:val="24"/>
              </w:rPr>
              <w:t>Community Room</w:t>
            </w:r>
          </w:p>
        </w:tc>
        <w:tc>
          <w:tcPr>
            <w:tcW w:w="1134" w:type="dxa"/>
            <w:vAlign w:val="center"/>
          </w:tcPr>
          <w:p w14:paraId="0B881601" w14:textId="290846B5" w:rsidR="0026049B" w:rsidRDefault="00E3485A" w:rsidP="002F43F0">
            <w:pPr>
              <w:spacing w:before="60" w:after="60"/>
              <w:jc w:val="center"/>
              <w:rPr>
                <w:smallCaps/>
                <w:szCs w:val="24"/>
              </w:rPr>
            </w:pPr>
            <w:r>
              <w:rPr>
                <w:smallCaps/>
                <w:szCs w:val="24"/>
              </w:rPr>
              <w:t>£15.00</w:t>
            </w:r>
          </w:p>
        </w:tc>
      </w:tr>
      <w:tr w:rsidR="0026049B" w14:paraId="76DE2B92" w14:textId="77777777" w:rsidTr="00E0227A">
        <w:trPr>
          <w:jc w:val="center"/>
        </w:trPr>
        <w:tc>
          <w:tcPr>
            <w:tcW w:w="6804" w:type="dxa"/>
            <w:vAlign w:val="center"/>
          </w:tcPr>
          <w:p w14:paraId="456A78B2" w14:textId="27F9A713" w:rsidR="0026049B" w:rsidRPr="0026049B" w:rsidRDefault="0026049B" w:rsidP="002F43F0">
            <w:pPr>
              <w:spacing w:before="60" w:after="60"/>
              <w:rPr>
                <w:szCs w:val="24"/>
              </w:rPr>
            </w:pPr>
            <w:r w:rsidRPr="0026049B">
              <w:rPr>
                <w:b/>
                <w:bCs/>
                <w:szCs w:val="24"/>
              </w:rPr>
              <w:t>Community Room</w:t>
            </w:r>
            <w:r>
              <w:rPr>
                <w:szCs w:val="24"/>
              </w:rPr>
              <w:t xml:space="preserve"> – for regulars</w:t>
            </w:r>
          </w:p>
        </w:tc>
        <w:tc>
          <w:tcPr>
            <w:tcW w:w="1134" w:type="dxa"/>
            <w:vAlign w:val="center"/>
          </w:tcPr>
          <w:p w14:paraId="20A50C86" w14:textId="1857105B" w:rsidR="0026049B" w:rsidRDefault="00E3485A" w:rsidP="002F43F0">
            <w:pPr>
              <w:spacing w:before="60" w:after="60"/>
              <w:jc w:val="center"/>
              <w:rPr>
                <w:smallCaps/>
                <w:szCs w:val="24"/>
              </w:rPr>
            </w:pPr>
            <w:r>
              <w:rPr>
                <w:smallCaps/>
                <w:szCs w:val="24"/>
              </w:rPr>
              <w:t>£10.00</w:t>
            </w:r>
          </w:p>
        </w:tc>
      </w:tr>
      <w:tr w:rsidR="0026049B" w14:paraId="28411454" w14:textId="77777777" w:rsidTr="00E0227A">
        <w:trPr>
          <w:jc w:val="center"/>
        </w:trPr>
        <w:tc>
          <w:tcPr>
            <w:tcW w:w="6804" w:type="dxa"/>
            <w:vAlign w:val="center"/>
          </w:tcPr>
          <w:p w14:paraId="443A7766" w14:textId="6C1B7027" w:rsidR="0026049B" w:rsidRPr="0026049B" w:rsidRDefault="0026049B" w:rsidP="002F43F0">
            <w:pPr>
              <w:spacing w:before="60" w:after="60"/>
              <w:rPr>
                <w:b/>
                <w:bCs/>
                <w:szCs w:val="24"/>
              </w:rPr>
            </w:pPr>
            <w:r w:rsidRPr="0026049B">
              <w:rPr>
                <w:b/>
                <w:bCs/>
                <w:szCs w:val="24"/>
              </w:rPr>
              <w:t>Main Hall &amp; Community Room</w:t>
            </w:r>
          </w:p>
        </w:tc>
        <w:tc>
          <w:tcPr>
            <w:tcW w:w="1134" w:type="dxa"/>
            <w:vAlign w:val="center"/>
          </w:tcPr>
          <w:p w14:paraId="12036B89" w14:textId="2A8FA2EC" w:rsidR="0026049B" w:rsidRDefault="00E3485A" w:rsidP="002F43F0">
            <w:pPr>
              <w:spacing w:before="60" w:after="60"/>
              <w:jc w:val="center"/>
              <w:rPr>
                <w:smallCaps/>
                <w:szCs w:val="24"/>
              </w:rPr>
            </w:pPr>
            <w:r>
              <w:rPr>
                <w:smallCaps/>
                <w:szCs w:val="24"/>
              </w:rPr>
              <w:t>£30.00</w:t>
            </w:r>
          </w:p>
        </w:tc>
      </w:tr>
      <w:tr w:rsidR="0026049B" w14:paraId="0D5436D1" w14:textId="77777777" w:rsidTr="00E0227A">
        <w:trPr>
          <w:jc w:val="center"/>
        </w:trPr>
        <w:tc>
          <w:tcPr>
            <w:tcW w:w="6804" w:type="dxa"/>
            <w:vAlign w:val="center"/>
          </w:tcPr>
          <w:p w14:paraId="63B59EC6" w14:textId="71874416" w:rsidR="0026049B" w:rsidRPr="0026049B" w:rsidRDefault="0026049B" w:rsidP="002F43F0">
            <w:pPr>
              <w:spacing w:before="60" w:after="60"/>
              <w:rPr>
                <w:szCs w:val="24"/>
              </w:rPr>
            </w:pPr>
            <w:r w:rsidRPr="0026049B">
              <w:rPr>
                <w:b/>
                <w:bCs/>
                <w:szCs w:val="24"/>
              </w:rPr>
              <w:t>Children’s Parties</w:t>
            </w:r>
            <w:r>
              <w:rPr>
                <w:szCs w:val="24"/>
              </w:rPr>
              <w:t xml:space="preserve"> – Bouncy Castle Hire (including hall hire)</w:t>
            </w:r>
          </w:p>
        </w:tc>
        <w:tc>
          <w:tcPr>
            <w:tcW w:w="1134" w:type="dxa"/>
            <w:vAlign w:val="center"/>
          </w:tcPr>
          <w:p w14:paraId="4998FDFA" w14:textId="6CDE1CE7" w:rsidR="0026049B" w:rsidRDefault="00E3485A" w:rsidP="002F43F0">
            <w:pPr>
              <w:spacing w:before="60" w:after="60"/>
              <w:jc w:val="center"/>
              <w:rPr>
                <w:smallCaps/>
                <w:szCs w:val="24"/>
              </w:rPr>
            </w:pPr>
            <w:r>
              <w:rPr>
                <w:smallCaps/>
                <w:szCs w:val="24"/>
              </w:rPr>
              <w:t>£60.00</w:t>
            </w:r>
          </w:p>
        </w:tc>
      </w:tr>
      <w:tr w:rsidR="0026049B" w14:paraId="5AD57C45" w14:textId="77777777" w:rsidTr="00E0227A">
        <w:trPr>
          <w:jc w:val="center"/>
        </w:trPr>
        <w:tc>
          <w:tcPr>
            <w:tcW w:w="6804" w:type="dxa"/>
            <w:vAlign w:val="center"/>
          </w:tcPr>
          <w:p w14:paraId="72C79EFA" w14:textId="241CFEA6" w:rsidR="0026049B" w:rsidRPr="0026049B" w:rsidRDefault="0026049B" w:rsidP="002F43F0">
            <w:pPr>
              <w:spacing w:before="60" w:after="60"/>
              <w:rPr>
                <w:szCs w:val="24"/>
              </w:rPr>
            </w:pPr>
            <w:r w:rsidRPr="0026049B">
              <w:rPr>
                <w:b/>
                <w:bCs/>
                <w:szCs w:val="24"/>
              </w:rPr>
              <w:t>Wedding or similar function</w:t>
            </w:r>
            <w:r>
              <w:rPr>
                <w:szCs w:val="24"/>
              </w:rPr>
              <w:t xml:space="preserve"> – Main Hall &amp; Community Room – by Arrangement. </w:t>
            </w:r>
            <w:r w:rsidRPr="0026049B">
              <w:rPr>
                <w:i/>
                <w:iCs/>
                <w:szCs w:val="24"/>
              </w:rPr>
              <w:t xml:space="preserve">School Kitchen hire </w:t>
            </w:r>
            <w:r w:rsidR="00797D62">
              <w:rPr>
                <w:i/>
                <w:iCs/>
                <w:szCs w:val="24"/>
              </w:rPr>
              <w:t xml:space="preserve">by separate </w:t>
            </w:r>
            <w:r w:rsidRPr="0026049B">
              <w:rPr>
                <w:i/>
                <w:iCs/>
                <w:szCs w:val="24"/>
              </w:rPr>
              <w:t>arrangement</w:t>
            </w:r>
          </w:p>
        </w:tc>
        <w:tc>
          <w:tcPr>
            <w:tcW w:w="1134" w:type="dxa"/>
            <w:vAlign w:val="center"/>
          </w:tcPr>
          <w:p w14:paraId="2AF5069E" w14:textId="77777777" w:rsidR="0026049B" w:rsidRDefault="00E3485A" w:rsidP="002F43F0">
            <w:pPr>
              <w:spacing w:before="60" w:after="60"/>
              <w:jc w:val="center"/>
              <w:rPr>
                <w:szCs w:val="24"/>
              </w:rPr>
            </w:pPr>
            <w:r w:rsidRPr="00E3485A">
              <w:rPr>
                <w:szCs w:val="24"/>
              </w:rPr>
              <w:t>From</w:t>
            </w:r>
          </w:p>
          <w:p w14:paraId="6F2ADFB8" w14:textId="51AC50F0" w:rsidR="00E3485A" w:rsidRPr="00E3485A" w:rsidRDefault="00E3485A" w:rsidP="002F43F0">
            <w:pPr>
              <w:spacing w:before="60" w:after="60"/>
              <w:jc w:val="center"/>
              <w:rPr>
                <w:szCs w:val="24"/>
              </w:rPr>
            </w:pPr>
            <w:r>
              <w:rPr>
                <w:szCs w:val="24"/>
              </w:rPr>
              <w:t>£200.00</w:t>
            </w:r>
          </w:p>
        </w:tc>
      </w:tr>
    </w:tbl>
    <w:p w14:paraId="7D5FEC32" w14:textId="77777777" w:rsidR="00E3485A" w:rsidRDefault="00E3485A" w:rsidP="00E3485A">
      <w:pPr>
        <w:spacing w:after="120"/>
        <w:rPr>
          <w:szCs w:val="24"/>
        </w:rPr>
      </w:pPr>
    </w:p>
    <w:p w14:paraId="44454595" w14:textId="77777777" w:rsidR="00E3485A" w:rsidRDefault="00E3485A" w:rsidP="00E3485A">
      <w:pPr>
        <w:spacing w:after="120"/>
        <w:rPr>
          <w:szCs w:val="24"/>
        </w:rPr>
      </w:pPr>
      <w:r w:rsidRPr="00E3485A">
        <w:rPr>
          <w:szCs w:val="24"/>
          <w:u w:val="single"/>
        </w:rPr>
        <w:t>Notes</w:t>
      </w:r>
      <w:r>
        <w:rPr>
          <w:szCs w:val="24"/>
        </w:rPr>
        <w:t>:</w:t>
      </w:r>
    </w:p>
    <w:p w14:paraId="2E977992" w14:textId="308B3A40" w:rsidR="00537150" w:rsidRPr="00E3485A" w:rsidRDefault="00E3485A" w:rsidP="00E3485A">
      <w:pPr>
        <w:pStyle w:val="ListParagraph"/>
        <w:numPr>
          <w:ilvl w:val="0"/>
          <w:numId w:val="2"/>
        </w:numPr>
        <w:spacing w:after="120"/>
        <w:rPr>
          <w:szCs w:val="24"/>
        </w:rPr>
      </w:pPr>
      <w:r w:rsidRPr="00E3485A">
        <w:rPr>
          <w:szCs w:val="24"/>
        </w:rPr>
        <w:t>Rates are for hires up to 3 hours, unless otherwise denoted, and includes the use of the Community Kitchen.</w:t>
      </w:r>
    </w:p>
    <w:p w14:paraId="684669E9" w14:textId="6118FC33" w:rsidR="00E3485A" w:rsidRPr="00E3485A" w:rsidRDefault="00E3485A" w:rsidP="00E3485A">
      <w:pPr>
        <w:pStyle w:val="ListParagraph"/>
        <w:numPr>
          <w:ilvl w:val="0"/>
          <w:numId w:val="2"/>
        </w:numPr>
        <w:spacing w:after="120"/>
        <w:rPr>
          <w:szCs w:val="24"/>
        </w:rPr>
      </w:pPr>
      <w:r w:rsidRPr="00E3485A">
        <w:rPr>
          <w:szCs w:val="24"/>
        </w:rPr>
        <w:t>The above prices do not include any cleaning which may be needed. All users must leave the facilities in an orderly and clean fashion, ready for the next user.</w:t>
      </w:r>
    </w:p>
    <w:p w14:paraId="16900DAB" w14:textId="77777777" w:rsidR="00E3485A" w:rsidRPr="00E3485A" w:rsidRDefault="00E3485A" w:rsidP="00E3485A">
      <w:pPr>
        <w:spacing w:after="120"/>
        <w:rPr>
          <w:smallCaps/>
          <w:color w:val="548DD4" w:themeColor="text2" w:themeTint="99"/>
          <w:szCs w:val="24"/>
        </w:rPr>
      </w:pPr>
    </w:p>
    <w:p w14:paraId="4FCAC1C7" w14:textId="2E6688B6" w:rsidR="00230620" w:rsidRPr="00230620" w:rsidRDefault="00230620" w:rsidP="00936C4F">
      <w:pPr>
        <w:spacing w:after="120"/>
        <w:rPr>
          <w:b/>
          <w:bCs/>
          <w:smallCaps/>
          <w:szCs w:val="24"/>
        </w:rPr>
      </w:pPr>
      <w:r w:rsidRPr="00230620">
        <w:rPr>
          <w:b/>
          <w:bCs/>
          <w:smallCaps/>
          <w:szCs w:val="24"/>
        </w:rPr>
        <w:t>Achievements</w:t>
      </w:r>
    </w:p>
    <w:p w14:paraId="1F74CB38" w14:textId="0F2E8820" w:rsidR="00230620" w:rsidRDefault="00230620" w:rsidP="005D2622">
      <w:pPr>
        <w:spacing w:after="240"/>
        <w:rPr>
          <w:smallCaps/>
          <w:szCs w:val="24"/>
        </w:rPr>
      </w:pPr>
      <w:r w:rsidRPr="00230620">
        <w:rPr>
          <w:szCs w:val="24"/>
        </w:rPr>
        <w:t>Us</w:t>
      </w:r>
      <w:r>
        <w:rPr>
          <w:szCs w:val="24"/>
        </w:rPr>
        <w:t>ag</w:t>
      </w:r>
      <w:r w:rsidRPr="00230620">
        <w:rPr>
          <w:szCs w:val="24"/>
        </w:rPr>
        <w:t>e of the Community Areas</w:t>
      </w:r>
      <w:r>
        <w:rPr>
          <w:smallCaps/>
          <w:szCs w:val="24"/>
        </w:rPr>
        <w:t xml:space="preserve"> 202</w:t>
      </w:r>
      <w:r w:rsidR="009F4A1E">
        <w:rPr>
          <w:smallCaps/>
          <w:szCs w:val="24"/>
        </w:rPr>
        <w:t>2</w:t>
      </w:r>
      <w:r>
        <w:rPr>
          <w:smallCaps/>
          <w:szCs w:val="24"/>
        </w:rPr>
        <w:t xml:space="preserve"> – 202</w:t>
      </w:r>
      <w:r w:rsidR="009F4A1E">
        <w:rPr>
          <w:smallCaps/>
          <w:szCs w:val="24"/>
        </w:rPr>
        <w:t>5</w:t>
      </w:r>
    </w:p>
    <w:tbl>
      <w:tblPr>
        <w:tblStyle w:val="TableGrid"/>
        <w:tblW w:w="0" w:type="auto"/>
        <w:jc w:val="center"/>
        <w:tblLook w:val="04A0" w:firstRow="1" w:lastRow="0" w:firstColumn="1" w:lastColumn="0" w:noHBand="0" w:noVBand="1"/>
      </w:tblPr>
      <w:tblGrid>
        <w:gridCol w:w="4799"/>
        <w:gridCol w:w="1415"/>
        <w:gridCol w:w="1412"/>
        <w:gridCol w:w="1412"/>
      </w:tblGrid>
      <w:tr w:rsidR="009F4A1E" w14:paraId="09DF0221" w14:textId="79DA8BF4" w:rsidTr="00BB24FB">
        <w:trPr>
          <w:jc w:val="center"/>
        </w:trPr>
        <w:tc>
          <w:tcPr>
            <w:tcW w:w="4799" w:type="dxa"/>
            <w:vAlign w:val="center"/>
          </w:tcPr>
          <w:p w14:paraId="04A14D72" w14:textId="77777777" w:rsidR="009F4A1E" w:rsidRPr="00230620" w:rsidRDefault="009F4A1E" w:rsidP="00F8436B">
            <w:pPr>
              <w:spacing w:before="60" w:after="60"/>
              <w:rPr>
                <w:szCs w:val="24"/>
              </w:rPr>
            </w:pPr>
          </w:p>
        </w:tc>
        <w:tc>
          <w:tcPr>
            <w:tcW w:w="1415" w:type="dxa"/>
            <w:tcBorders>
              <w:top w:val="single" w:sz="4" w:space="0" w:color="auto"/>
              <w:bottom w:val="single" w:sz="4" w:space="0" w:color="auto"/>
              <w:right w:val="single" w:sz="4" w:space="0" w:color="auto"/>
            </w:tcBorders>
            <w:vAlign w:val="center"/>
          </w:tcPr>
          <w:p w14:paraId="0C433899" w14:textId="702FA3D7" w:rsidR="009F4A1E" w:rsidRPr="001F2E7F" w:rsidRDefault="009F4A1E" w:rsidP="00230620">
            <w:pPr>
              <w:spacing w:before="60" w:after="60"/>
              <w:jc w:val="center"/>
              <w:rPr>
                <w:b/>
                <w:bCs/>
                <w:szCs w:val="24"/>
              </w:rPr>
            </w:pPr>
            <w:r w:rsidRPr="001F2E7F">
              <w:rPr>
                <w:b/>
                <w:bCs/>
                <w:szCs w:val="24"/>
              </w:rPr>
              <w:t>2022 - 23</w:t>
            </w:r>
          </w:p>
        </w:tc>
        <w:tc>
          <w:tcPr>
            <w:tcW w:w="1412" w:type="dxa"/>
            <w:tcBorders>
              <w:top w:val="single" w:sz="4" w:space="0" w:color="auto"/>
              <w:bottom w:val="single" w:sz="4" w:space="0" w:color="auto"/>
              <w:right w:val="single" w:sz="4" w:space="0" w:color="auto"/>
            </w:tcBorders>
          </w:tcPr>
          <w:p w14:paraId="480F8C46" w14:textId="260996E5" w:rsidR="009F4A1E" w:rsidRPr="001F2E7F" w:rsidRDefault="009F4A1E" w:rsidP="00230620">
            <w:pPr>
              <w:spacing w:before="60" w:after="60"/>
              <w:jc w:val="center"/>
              <w:rPr>
                <w:b/>
                <w:bCs/>
                <w:szCs w:val="24"/>
              </w:rPr>
            </w:pPr>
            <w:r>
              <w:rPr>
                <w:b/>
                <w:bCs/>
                <w:szCs w:val="24"/>
              </w:rPr>
              <w:t>2023 - 24</w:t>
            </w:r>
          </w:p>
        </w:tc>
        <w:tc>
          <w:tcPr>
            <w:tcW w:w="1412" w:type="dxa"/>
          </w:tcPr>
          <w:p w14:paraId="5037FEFC" w14:textId="2CBCB655" w:rsidR="009F4A1E" w:rsidRDefault="009F4A1E" w:rsidP="00230620">
            <w:pPr>
              <w:spacing w:before="60" w:after="60"/>
              <w:jc w:val="center"/>
              <w:rPr>
                <w:b/>
                <w:bCs/>
                <w:szCs w:val="24"/>
              </w:rPr>
            </w:pPr>
            <w:r>
              <w:rPr>
                <w:b/>
                <w:bCs/>
                <w:szCs w:val="24"/>
              </w:rPr>
              <w:t>2024 - 25</w:t>
            </w:r>
          </w:p>
        </w:tc>
      </w:tr>
      <w:tr w:rsidR="009F4A1E" w14:paraId="18F878AC" w14:textId="5928A0FA" w:rsidTr="00BB24FB">
        <w:trPr>
          <w:jc w:val="center"/>
        </w:trPr>
        <w:tc>
          <w:tcPr>
            <w:tcW w:w="4799" w:type="dxa"/>
            <w:vAlign w:val="center"/>
          </w:tcPr>
          <w:p w14:paraId="0A0E3463" w14:textId="77777777" w:rsidR="009F4A1E" w:rsidRDefault="009F4A1E" w:rsidP="00230620">
            <w:pPr>
              <w:spacing w:before="60" w:after="60"/>
              <w:rPr>
                <w:szCs w:val="24"/>
              </w:rPr>
            </w:pPr>
            <w:r w:rsidRPr="00230620">
              <w:rPr>
                <w:szCs w:val="24"/>
              </w:rPr>
              <w:t>No. of Bookings taken for year</w:t>
            </w:r>
          </w:p>
          <w:p w14:paraId="4B615679" w14:textId="53F402D5" w:rsidR="009F4A1E" w:rsidRPr="00230620" w:rsidRDefault="009F4A1E" w:rsidP="00230620">
            <w:pPr>
              <w:spacing w:before="60" w:after="60"/>
              <w:rPr>
                <w:szCs w:val="24"/>
              </w:rPr>
            </w:pPr>
            <w:r>
              <w:rPr>
                <w:szCs w:val="24"/>
              </w:rPr>
              <w:t>(3 rooms plus kitchen)</w:t>
            </w:r>
          </w:p>
        </w:tc>
        <w:tc>
          <w:tcPr>
            <w:tcW w:w="1415" w:type="dxa"/>
            <w:tcBorders>
              <w:top w:val="single" w:sz="4" w:space="0" w:color="auto"/>
              <w:bottom w:val="single" w:sz="4" w:space="0" w:color="auto"/>
              <w:right w:val="single" w:sz="4" w:space="0" w:color="auto"/>
            </w:tcBorders>
            <w:vAlign w:val="center"/>
          </w:tcPr>
          <w:p w14:paraId="448AB96E" w14:textId="31DCD13E" w:rsidR="009F4A1E" w:rsidRPr="00230620" w:rsidRDefault="009F4A1E" w:rsidP="00230620">
            <w:pPr>
              <w:spacing w:before="60" w:after="60"/>
              <w:jc w:val="center"/>
              <w:rPr>
                <w:szCs w:val="24"/>
              </w:rPr>
            </w:pPr>
            <w:r>
              <w:rPr>
                <w:szCs w:val="24"/>
              </w:rPr>
              <w:t>177</w:t>
            </w:r>
          </w:p>
        </w:tc>
        <w:tc>
          <w:tcPr>
            <w:tcW w:w="1412" w:type="dxa"/>
            <w:tcBorders>
              <w:top w:val="single" w:sz="4" w:space="0" w:color="auto"/>
              <w:bottom w:val="single" w:sz="4" w:space="0" w:color="auto"/>
              <w:right w:val="single" w:sz="4" w:space="0" w:color="auto"/>
            </w:tcBorders>
            <w:vAlign w:val="center"/>
          </w:tcPr>
          <w:p w14:paraId="447E9A54" w14:textId="0E7E7C95" w:rsidR="009F4A1E" w:rsidRDefault="009F4A1E" w:rsidP="00293578">
            <w:pPr>
              <w:spacing w:before="60" w:after="60"/>
              <w:jc w:val="center"/>
              <w:rPr>
                <w:szCs w:val="24"/>
              </w:rPr>
            </w:pPr>
            <w:r>
              <w:rPr>
                <w:szCs w:val="24"/>
              </w:rPr>
              <w:t>161</w:t>
            </w:r>
          </w:p>
        </w:tc>
        <w:tc>
          <w:tcPr>
            <w:tcW w:w="1412" w:type="dxa"/>
          </w:tcPr>
          <w:p w14:paraId="77DFBAF3" w14:textId="77777777" w:rsidR="009F4A1E" w:rsidRDefault="009F4A1E" w:rsidP="00293578">
            <w:pPr>
              <w:spacing w:before="60" w:after="60"/>
              <w:jc w:val="center"/>
              <w:rPr>
                <w:szCs w:val="24"/>
              </w:rPr>
            </w:pPr>
          </w:p>
          <w:p w14:paraId="098F6679" w14:textId="520ABAC2" w:rsidR="00305BEC" w:rsidRDefault="00305BEC" w:rsidP="00293578">
            <w:pPr>
              <w:spacing w:before="60" w:after="60"/>
              <w:jc w:val="center"/>
              <w:rPr>
                <w:szCs w:val="24"/>
              </w:rPr>
            </w:pPr>
            <w:r>
              <w:rPr>
                <w:szCs w:val="24"/>
              </w:rPr>
              <w:t>171</w:t>
            </w:r>
          </w:p>
          <w:p w14:paraId="06B47C6D" w14:textId="77777777" w:rsidR="009F4A1E" w:rsidRDefault="009F4A1E" w:rsidP="00293578">
            <w:pPr>
              <w:spacing w:before="60" w:after="60"/>
              <w:jc w:val="center"/>
              <w:rPr>
                <w:szCs w:val="24"/>
              </w:rPr>
            </w:pPr>
          </w:p>
        </w:tc>
      </w:tr>
      <w:tr w:rsidR="009F4A1E" w14:paraId="372A83C4" w14:textId="3CCFA6BC" w:rsidTr="00BB24FB">
        <w:trPr>
          <w:jc w:val="center"/>
        </w:trPr>
        <w:tc>
          <w:tcPr>
            <w:tcW w:w="4799" w:type="dxa"/>
            <w:vAlign w:val="center"/>
          </w:tcPr>
          <w:p w14:paraId="0F3A0B72" w14:textId="26239E83" w:rsidR="009F4A1E" w:rsidRPr="00230620" w:rsidRDefault="009F4A1E" w:rsidP="00230620">
            <w:pPr>
              <w:spacing w:before="60" w:after="60"/>
              <w:rPr>
                <w:szCs w:val="24"/>
              </w:rPr>
            </w:pPr>
            <w:r>
              <w:rPr>
                <w:szCs w:val="24"/>
              </w:rPr>
              <w:t>Community Association Sponsored events</w:t>
            </w:r>
          </w:p>
        </w:tc>
        <w:tc>
          <w:tcPr>
            <w:tcW w:w="1415" w:type="dxa"/>
            <w:tcBorders>
              <w:top w:val="single" w:sz="4" w:space="0" w:color="auto"/>
              <w:bottom w:val="single" w:sz="4" w:space="0" w:color="auto"/>
              <w:right w:val="single" w:sz="4" w:space="0" w:color="auto"/>
            </w:tcBorders>
            <w:vAlign w:val="center"/>
          </w:tcPr>
          <w:p w14:paraId="644B4888" w14:textId="7F540898" w:rsidR="009F4A1E" w:rsidRPr="00230620" w:rsidRDefault="009F4A1E" w:rsidP="00230620">
            <w:pPr>
              <w:spacing w:before="60" w:after="60"/>
              <w:jc w:val="center"/>
              <w:rPr>
                <w:szCs w:val="24"/>
              </w:rPr>
            </w:pPr>
            <w:r>
              <w:rPr>
                <w:szCs w:val="24"/>
              </w:rPr>
              <w:t>3</w:t>
            </w:r>
          </w:p>
        </w:tc>
        <w:tc>
          <w:tcPr>
            <w:tcW w:w="1412" w:type="dxa"/>
            <w:tcBorders>
              <w:top w:val="single" w:sz="4" w:space="0" w:color="auto"/>
              <w:bottom w:val="single" w:sz="4" w:space="0" w:color="auto"/>
              <w:right w:val="single" w:sz="4" w:space="0" w:color="auto"/>
            </w:tcBorders>
            <w:vAlign w:val="center"/>
          </w:tcPr>
          <w:p w14:paraId="598CD1FA" w14:textId="27ED74CB" w:rsidR="009F4A1E" w:rsidRDefault="009F4A1E" w:rsidP="00293578">
            <w:pPr>
              <w:spacing w:before="60" w:after="60"/>
              <w:jc w:val="center"/>
              <w:rPr>
                <w:szCs w:val="24"/>
              </w:rPr>
            </w:pPr>
            <w:r>
              <w:rPr>
                <w:szCs w:val="24"/>
              </w:rPr>
              <w:t>4</w:t>
            </w:r>
          </w:p>
        </w:tc>
        <w:tc>
          <w:tcPr>
            <w:tcW w:w="1412" w:type="dxa"/>
          </w:tcPr>
          <w:p w14:paraId="053C5C9B" w14:textId="5A515163" w:rsidR="009F4A1E" w:rsidRDefault="00071AAF" w:rsidP="00293578">
            <w:pPr>
              <w:spacing w:before="60" w:after="60"/>
              <w:jc w:val="center"/>
              <w:rPr>
                <w:szCs w:val="24"/>
              </w:rPr>
            </w:pPr>
            <w:r>
              <w:rPr>
                <w:szCs w:val="24"/>
              </w:rPr>
              <w:t>3</w:t>
            </w:r>
          </w:p>
        </w:tc>
      </w:tr>
    </w:tbl>
    <w:p w14:paraId="1FF79A3E" w14:textId="77777777" w:rsidR="00230620" w:rsidRDefault="00230620" w:rsidP="005D2622">
      <w:pPr>
        <w:spacing w:after="240"/>
        <w:rPr>
          <w:smallCaps/>
          <w:szCs w:val="24"/>
        </w:rPr>
      </w:pPr>
    </w:p>
    <w:tbl>
      <w:tblPr>
        <w:tblStyle w:val="TableGrid"/>
        <w:tblW w:w="0" w:type="auto"/>
        <w:jc w:val="center"/>
        <w:tblLook w:val="04A0" w:firstRow="1" w:lastRow="0" w:firstColumn="1" w:lastColumn="0" w:noHBand="0" w:noVBand="1"/>
      </w:tblPr>
      <w:tblGrid>
        <w:gridCol w:w="4799"/>
        <w:gridCol w:w="1415"/>
        <w:gridCol w:w="1412"/>
        <w:gridCol w:w="1412"/>
      </w:tblGrid>
      <w:tr w:rsidR="009F4A1E" w14:paraId="4A2430F8" w14:textId="47BEEF4E" w:rsidTr="00A131A8">
        <w:trPr>
          <w:jc w:val="center"/>
        </w:trPr>
        <w:tc>
          <w:tcPr>
            <w:tcW w:w="4799" w:type="dxa"/>
            <w:vAlign w:val="center"/>
          </w:tcPr>
          <w:p w14:paraId="078E5364" w14:textId="194517B2" w:rsidR="009F4A1E" w:rsidRPr="002158F8" w:rsidRDefault="009F4A1E" w:rsidP="0078237B">
            <w:pPr>
              <w:spacing w:before="60" w:after="60"/>
              <w:rPr>
                <w:b/>
                <w:bCs/>
                <w:szCs w:val="24"/>
              </w:rPr>
            </w:pPr>
            <w:r w:rsidRPr="002158F8">
              <w:rPr>
                <w:b/>
                <w:bCs/>
                <w:szCs w:val="24"/>
              </w:rPr>
              <w:t>No. of Hirers of Rooms in C</w:t>
            </w:r>
            <w:r>
              <w:rPr>
                <w:b/>
                <w:bCs/>
                <w:szCs w:val="24"/>
              </w:rPr>
              <w:t>ommunity Areas</w:t>
            </w:r>
          </w:p>
        </w:tc>
        <w:tc>
          <w:tcPr>
            <w:tcW w:w="1415" w:type="dxa"/>
            <w:tcBorders>
              <w:top w:val="single" w:sz="4" w:space="0" w:color="auto"/>
              <w:bottom w:val="single" w:sz="4" w:space="0" w:color="auto"/>
              <w:right w:val="single" w:sz="4" w:space="0" w:color="auto"/>
            </w:tcBorders>
            <w:vAlign w:val="center"/>
          </w:tcPr>
          <w:p w14:paraId="017394E8" w14:textId="72A6FBD0" w:rsidR="009F4A1E" w:rsidRPr="001F2E7F" w:rsidRDefault="009F4A1E" w:rsidP="0078237B">
            <w:pPr>
              <w:spacing w:before="60" w:after="60"/>
              <w:jc w:val="center"/>
              <w:rPr>
                <w:b/>
                <w:bCs/>
                <w:szCs w:val="24"/>
              </w:rPr>
            </w:pPr>
            <w:r w:rsidRPr="001F2E7F">
              <w:rPr>
                <w:b/>
                <w:bCs/>
                <w:szCs w:val="24"/>
              </w:rPr>
              <w:t>2022 - 23</w:t>
            </w:r>
          </w:p>
        </w:tc>
        <w:tc>
          <w:tcPr>
            <w:tcW w:w="1412" w:type="dxa"/>
            <w:tcBorders>
              <w:top w:val="single" w:sz="4" w:space="0" w:color="auto"/>
              <w:bottom w:val="single" w:sz="4" w:space="0" w:color="auto"/>
              <w:right w:val="single" w:sz="4" w:space="0" w:color="auto"/>
            </w:tcBorders>
            <w:vAlign w:val="center"/>
          </w:tcPr>
          <w:p w14:paraId="3B198577" w14:textId="5713F8FC" w:rsidR="009F4A1E" w:rsidRPr="001F2E7F" w:rsidRDefault="009F4A1E" w:rsidP="00293578">
            <w:pPr>
              <w:spacing w:before="60" w:after="60"/>
              <w:jc w:val="center"/>
              <w:rPr>
                <w:b/>
                <w:bCs/>
                <w:szCs w:val="24"/>
              </w:rPr>
            </w:pPr>
            <w:r>
              <w:rPr>
                <w:b/>
                <w:bCs/>
                <w:szCs w:val="24"/>
              </w:rPr>
              <w:t>2023 - 24</w:t>
            </w:r>
          </w:p>
        </w:tc>
        <w:tc>
          <w:tcPr>
            <w:tcW w:w="1412" w:type="dxa"/>
          </w:tcPr>
          <w:p w14:paraId="02EF70F6" w14:textId="7522BD60" w:rsidR="009F4A1E" w:rsidRDefault="009F4A1E" w:rsidP="00293578">
            <w:pPr>
              <w:spacing w:before="60" w:after="60"/>
              <w:jc w:val="center"/>
              <w:rPr>
                <w:b/>
                <w:bCs/>
                <w:szCs w:val="24"/>
              </w:rPr>
            </w:pPr>
            <w:r>
              <w:rPr>
                <w:b/>
                <w:bCs/>
                <w:szCs w:val="24"/>
              </w:rPr>
              <w:t>2024 - 25</w:t>
            </w:r>
          </w:p>
        </w:tc>
      </w:tr>
      <w:tr w:rsidR="009F4A1E" w14:paraId="3BBC0C1A" w14:textId="346F0203" w:rsidTr="00A131A8">
        <w:trPr>
          <w:jc w:val="center"/>
        </w:trPr>
        <w:tc>
          <w:tcPr>
            <w:tcW w:w="4799" w:type="dxa"/>
            <w:vAlign w:val="center"/>
          </w:tcPr>
          <w:p w14:paraId="24882D68" w14:textId="1634B0AB" w:rsidR="009F4A1E" w:rsidRPr="00230620" w:rsidRDefault="009F4A1E" w:rsidP="0078237B">
            <w:pPr>
              <w:spacing w:before="60" w:after="60"/>
              <w:rPr>
                <w:szCs w:val="24"/>
              </w:rPr>
            </w:pPr>
            <w:r>
              <w:rPr>
                <w:szCs w:val="24"/>
              </w:rPr>
              <w:t>Regular (Monthly)</w:t>
            </w:r>
          </w:p>
        </w:tc>
        <w:tc>
          <w:tcPr>
            <w:tcW w:w="1415" w:type="dxa"/>
            <w:tcBorders>
              <w:top w:val="single" w:sz="4" w:space="0" w:color="auto"/>
              <w:bottom w:val="single" w:sz="4" w:space="0" w:color="auto"/>
              <w:right w:val="single" w:sz="4" w:space="0" w:color="auto"/>
            </w:tcBorders>
            <w:vAlign w:val="center"/>
          </w:tcPr>
          <w:p w14:paraId="72D04A37" w14:textId="55DA9D96" w:rsidR="009F4A1E" w:rsidRPr="00230620" w:rsidRDefault="009F4A1E" w:rsidP="0078237B">
            <w:pPr>
              <w:spacing w:before="60" w:after="60"/>
              <w:jc w:val="center"/>
              <w:rPr>
                <w:szCs w:val="24"/>
              </w:rPr>
            </w:pPr>
            <w:r>
              <w:rPr>
                <w:szCs w:val="24"/>
              </w:rPr>
              <w:t>2</w:t>
            </w:r>
          </w:p>
        </w:tc>
        <w:tc>
          <w:tcPr>
            <w:tcW w:w="1412" w:type="dxa"/>
            <w:tcBorders>
              <w:top w:val="single" w:sz="4" w:space="0" w:color="auto"/>
              <w:bottom w:val="single" w:sz="4" w:space="0" w:color="auto"/>
              <w:right w:val="single" w:sz="4" w:space="0" w:color="auto"/>
            </w:tcBorders>
            <w:vAlign w:val="center"/>
          </w:tcPr>
          <w:p w14:paraId="1E464CB6" w14:textId="3443D036" w:rsidR="009F4A1E" w:rsidRDefault="009F4A1E" w:rsidP="00293578">
            <w:pPr>
              <w:spacing w:before="60" w:after="60"/>
              <w:jc w:val="center"/>
              <w:rPr>
                <w:szCs w:val="24"/>
              </w:rPr>
            </w:pPr>
            <w:r>
              <w:rPr>
                <w:szCs w:val="24"/>
              </w:rPr>
              <w:t>2</w:t>
            </w:r>
          </w:p>
        </w:tc>
        <w:tc>
          <w:tcPr>
            <w:tcW w:w="1412" w:type="dxa"/>
          </w:tcPr>
          <w:p w14:paraId="21AD0D3A" w14:textId="0C73713A" w:rsidR="009F4A1E" w:rsidRDefault="003266A8" w:rsidP="00293578">
            <w:pPr>
              <w:spacing w:before="60" w:after="60"/>
              <w:jc w:val="center"/>
              <w:rPr>
                <w:szCs w:val="24"/>
              </w:rPr>
            </w:pPr>
            <w:r>
              <w:rPr>
                <w:szCs w:val="24"/>
              </w:rPr>
              <w:t>3</w:t>
            </w:r>
          </w:p>
        </w:tc>
      </w:tr>
      <w:tr w:rsidR="009F4A1E" w14:paraId="6092EB93" w14:textId="1F2C9F49" w:rsidTr="00A131A8">
        <w:trPr>
          <w:jc w:val="center"/>
        </w:trPr>
        <w:tc>
          <w:tcPr>
            <w:tcW w:w="4799" w:type="dxa"/>
            <w:vAlign w:val="center"/>
          </w:tcPr>
          <w:p w14:paraId="7D6EBD70" w14:textId="71D0C839" w:rsidR="009F4A1E" w:rsidRDefault="009F4A1E" w:rsidP="0078237B">
            <w:pPr>
              <w:spacing w:before="60" w:after="60"/>
              <w:rPr>
                <w:szCs w:val="24"/>
              </w:rPr>
            </w:pPr>
            <w:r>
              <w:rPr>
                <w:szCs w:val="24"/>
              </w:rPr>
              <w:t>Regular (Weekly)</w:t>
            </w:r>
          </w:p>
        </w:tc>
        <w:tc>
          <w:tcPr>
            <w:tcW w:w="1415" w:type="dxa"/>
            <w:tcBorders>
              <w:top w:val="single" w:sz="4" w:space="0" w:color="auto"/>
              <w:bottom w:val="single" w:sz="4" w:space="0" w:color="auto"/>
              <w:right w:val="single" w:sz="4" w:space="0" w:color="auto"/>
            </w:tcBorders>
            <w:vAlign w:val="center"/>
          </w:tcPr>
          <w:p w14:paraId="221D7EB7" w14:textId="3EDC72C3" w:rsidR="009F4A1E" w:rsidRPr="00230620" w:rsidRDefault="009F4A1E" w:rsidP="0078237B">
            <w:pPr>
              <w:spacing w:before="60" w:after="60"/>
              <w:jc w:val="center"/>
              <w:rPr>
                <w:szCs w:val="24"/>
              </w:rPr>
            </w:pPr>
            <w:r>
              <w:rPr>
                <w:szCs w:val="24"/>
              </w:rPr>
              <w:t>3</w:t>
            </w:r>
          </w:p>
        </w:tc>
        <w:tc>
          <w:tcPr>
            <w:tcW w:w="1412" w:type="dxa"/>
            <w:tcBorders>
              <w:top w:val="single" w:sz="4" w:space="0" w:color="auto"/>
              <w:bottom w:val="single" w:sz="4" w:space="0" w:color="auto"/>
              <w:right w:val="single" w:sz="4" w:space="0" w:color="auto"/>
            </w:tcBorders>
            <w:vAlign w:val="center"/>
          </w:tcPr>
          <w:p w14:paraId="157B59CD" w14:textId="64921EAA" w:rsidR="009F4A1E" w:rsidRDefault="009F4A1E" w:rsidP="00293578">
            <w:pPr>
              <w:spacing w:before="60" w:after="60"/>
              <w:jc w:val="center"/>
              <w:rPr>
                <w:szCs w:val="24"/>
              </w:rPr>
            </w:pPr>
            <w:r>
              <w:rPr>
                <w:szCs w:val="24"/>
              </w:rPr>
              <w:t>3</w:t>
            </w:r>
          </w:p>
        </w:tc>
        <w:tc>
          <w:tcPr>
            <w:tcW w:w="1412" w:type="dxa"/>
          </w:tcPr>
          <w:p w14:paraId="0DE76400" w14:textId="483347D7" w:rsidR="009F4A1E" w:rsidRDefault="00E125B5" w:rsidP="00293578">
            <w:pPr>
              <w:spacing w:before="60" w:after="60"/>
              <w:jc w:val="center"/>
              <w:rPr>
                <w:szCs w:val="24"/>
              </w:rPr>
            </w:pPr>
            <w:r>
              <w:rPr>
                <w:szCs w:val="24"/>
              </w:rPr>
              <w:t>3</w:t>
            </w:r>
          </w:p>
        </w:tc>
      </w:tr>
      <w:tr w:rsidR="009F4A1E" w14:paraId="1E10A80F" w14:textId="3869EE79" w:rsidTr="00A131A8">
        <w:trPr>
          <w:jc w:val="center"/>
        </w:trPr>
        <w:tc>
          <w:tcPr>
            <w:tcW w:w="4799" w:type="dxa"/>
            <w:vAlign w:val="center"/>
          </w:tcPr>
          <w:p w14:paraId="1BB544F1" w14:textId="552DBF8C" w:rsidR="009F4A1E" w:rsidRPr="00230620" w:rsidRDefault="009F4A1E" w:rsidP="0078237B">
            <w:pPr>
              <w:spacing w:before="60" w:after="60"/>
              <w:rPr>
                <w:szCs w:val="24"/>
              </w:rPr>
            </w:pPr>
            <w:r>
              <w:rPr>
                <w:szCs w:val="24"/>
              </w:rPr>
              <w:t>Occasional (less than monthly)</w:t>
            </w:r>
          </w:p>
        </w:tc>
        <w:tc>
          <w:tcPr>
            <w:tcW w:w="1415" w:type="dxa"/>
            <w:tcBorders>
              <w:top w:val="single" w:sz="4" w:space="0" w:color="auto"/>
              <w:bottom w:val="single" w:sz="4" w:space="0" w:color="auto"/>
              <w:right w:val="single" w:sz="4" w:space="0" w:color="auto"/>
            </w:tcBorders>
            <w:vAlign w:val="center"/>
          </w:tcPr>
          <w:p w14:paraId="0AC0B5F1" w14:textId="2A2B7291" w:rsidR="009F4A1E" w:rsidRPr="00230620" w:rsidRDefault="009F4A1E" w:rsidP="0078237B">
            <w:pPr>
              <w:spacing w:before="60" w:after="60"/>
              <w:jc w:val="center"/>
              <w:rPr>
                <w:szCs w:val="24"/>
              </w:rPr>
            </w:pPr>
            <w:r>
              <w:rPr>
                <w:szCs w:val="24"/>
              </w:rPr>
              <w:t>5</w:t>
            </w:r>
          </w:p>
        </w:tc>
        <w:tc>
          <w:tcPr>
            <w:tcW w:w="1412" w:type="dxa"/>
            <w:tcBorders>
              <w:top w:val="single" w:sz="4" w:space="0" w:color="auto"/>
              <w:bottom w:val="single" w:sz="4" w:space="0" w:color="auto"/>
              <w:right w:val="single" w:sz="4" w:space="0" w:color="auto"/>
            </w:tcBorders>
            <w:vAlign w:val="center"/>
          </w:tcPr>
          <w:p w14:paraId="0E3FC908" w14:textId="3C380A76" w:rsidR="009F4A1E" w:rsidRDefault="009F4A1E" w:rsidP="00293578">
            <w:pPr>
              <w:spacing w:before="60" w:after="60"/>
              <w:jc w:val="center"/>
              <w:rPr>
                <w:szCs w:val="24"/>
              </w:rPr>
            </w:pPr>
            <w:r>
              <w:rPr>
                <w:szCs w:val="24"/>
              </w:rPr>
              <w:t>4</w:t>
            </w:r>
          </w:p>
        </w:tc>
        <w:tc>
          <w:tcPr>
            <w:tcW w:w="1412" w:type="dxa"/>
          </w:tcPr>
          <w:p w14:paraId="52EE629F" w14:textId="43CB725F" w:rsidR="009F4A1E" w:rsidRDefault="003266A8" w:rsidP="00293578">
            <w:pPr>
              <w:spacing w:before="60" w:after="60"/>
              <w:jc w:val="center"/>
              <w:rPr>
                <w:szCs w:val="24"/>
              </w:rPr>
            </w:pPr>
            <w:r>
              <w:rPr>
                <w:szCs w:val="24"/>
              </w:rPr>
              <w:t>5</w:t>
            </w:r>
          </w:p>
        </w:tc>
      </w:tr>
      <w:tr w:rsidR="009F4A1E" w14:paraId="1D1DED47" w14:textId="74269877" w:rsidTr="00A131A8">
        <w:trPr>
          <w:jc w:val="center"/>
        </w:trPr>
        <w:tc>
          <w:tcPr>
            <w:tcW w:w="4799" w:type="dxa"/>
            <w:vAlign w:val="center"/>
          </w:tcPr>
          <w:p w14:paraId="5FB3BB88" w14:textId="031A0C71" w:rsidR="009F4A1E" w:rsidRPr="00230620" w:rsidRDefault="009F4A1E" w:rsidP="0078237B">
            <w:pPr>
              <w:spacing w:before="60" w:after="60"/>
              <w:rPr>
                <w:szCs w:val="24"/>
              </w:rPr>
            </w:pPr>
            <w:r>
              <w:rPr>
                <w:szCs w:val="24"/>
              </w:rPr>
              <w:t>Casual (once only)</w:t>
            </w:r>
          </w:p>
        </w:tc>
        <w:tc>
          <w:tcPr>
            <w:tcW w:w="1415" w:type="dxa"/>
            <w:tcBorders>
              <w:top w:val="single" w:sz="4" w:space="0" w:color="auto"/>
              <w:bottom w:val="single" w:sz="4" w:space="0" w:color="auto"/>
              <w:right w:val="single" w:sz="4" w:space="0" w:color="auto"/>
            </w:tcBorders>
            <w:vAlign w:val="center"/>
          </w:tcPr>
          <w:p w14:paraId="439DF071" w14:textId="51B61040" w:rsidR="009F4A1E" w:rsidRPr="00230620" w:rsidRDefault="009F4A1E" w:rsidP="0078237B">
            <w:pPr>
              <w:spacing w:before="60" w:after="60"/>
              <w:jc w:val="center"/>
              <w:rPr>
                <w:szCs w:val="24"/>
              </w:rPr>
            </w:pPr>
            <w:r>
              <w:rPr>
                <w:szCs w:val="24"/>
              </w:rPr>
              <w:t>24</w:t>
            </w:r>
          </w:p>
        </w:tc>
        <w:tc>
          <w:tcPr>
            <w:tcW w:w="1412" w:type="dxa"/>
            <w:tcBorders>
              <w:top w:val="single" w:sz="4" w:space="0" w:color="auto"/>
              <w:bottom w:val="single" w:sz="4" w:space="0" w:color="auto"/>
              <w:right w:val="single" w:sz="4" w:space="0" w:color="auto"/>
            </w:tcBorders>
            <w:vAlign w:val="center"/>
          </w:tcPr>
          <w:p w14:paraId="6E8378CF" w14:textId="02864721" w:rsidR="009F4A1E" w:rsidRDefault="009F4A1E" w:rsidP="00293578">
            <w:pPr>
              <w:spacing w:before="60" w:after="60"/>
              <w:jc w:val="center"/>
              <w:rPr>
                <w:szCs w:val="24"/>
              </w:rPr>
            </w:pPr>
            <w:r>
              <w:rPr>
                <w:szCs w:val="24"/>
              </w:rPr>
              <w:t>15</w:t>
            </w:r>
          </w:p>
        </w:tc>
        <w:tc>
          <w:tcPr>
            <w:tcW w:w="1412" w:type="dxa"/>
          </w:tcPr>
          <w:p w14:paraId="07B41621" w14:textId="125C8B84" w:rsidR="009F4A1E" w:rsidRDefault="009E4726" w:rsidP="00293578">
            <w:pPr>
              <w:spacing w:before="60" w:after="60"/>
              <w:jc w:val="center"/>
              <w:rPr>
                <w:szCs w:val="24"/>
              </w:rPr>
            </w:pPr>
            <w:r>
              <w:rPr>
                <w:szCs w:val="24"/>
              </w:rPr>
              <w:t>1</w:t>
            </w:r>
            <w:r w:rsidR="00071AAF">
              <w:rPr>
                <w:szCs w:val="24"/>
              </w:rPr>
              <w:t>2</w:t>
            </w:r>
          </w:p>
        </w:tc>
      </w:tr>
      <w:tr w:rsidR="009F4A1E" w14:paraId="2E285762" w14:textId="5A87F82E" w:rsidTr="00A131A8">
        <w:trPr>
          <w:jc w:val="center"/>
        </w:trPr>
        <w:tc>
          <w:tcPr>
            <w:tcW w:w="4799" w:type="dxa"/>
            <w:vAlign w:val="center"/>
          </w:tcPr>
          <w:p w14:paraId="38291F7B" w14:textId="7EF626B0" w:rsidR="009F4A1E" w:rsidRPr="00230620" w:rsidRDefault="009F4A1E" w:rsidP="0078237B">
            <w:pPr>
              <w:spacing w:before="60" w:after="60"/>
              <w:rPr>
                <w:szCs w:val="24"/>
              </w:rPr>
            </w:pPr>
            <w:r>
              <w:rPr>
                <w:szCs w:val="24"/>
              </w:rPr>
              <w:t>Total No. of hirers</w:t>
            </w:r>
          </w:p>
        </w:tc>
        <w:tc>
          <w:tcPr>
            <w:tcW w:w="1415" w:type="dxa"/>
            <w:tcBorders>
              <w:top w:val="single" w:sz="4" w:space="0" w:color="auto"/>
              <w:bottom w:val="single" w:sz="4" w:space="0" w:color="auto"/>
              <w:right w:val="single" w:sz="4" w:space="0" w:color="auto"/>
            </w:tcBorders>
            <w:vAlign w:val="center"/>
          </w:tcPr>
          <w:p w14:paraId="2F1E0812" w14:textId="4AED87F0" w:rsidR="009F4A1E" w:rsidRPr="00230620" w:rsidRDefault="009F4A1E" w:rsidP="0078237B">
            <w:pPr>
              <w:spacing w:before="60" w:after="60"/>
              <w:jc w:val="center"/>
              <w:rPr>
                <w:szCs w:val="24"/>
              </w:rPr>
            </w:pPr>
            <w:r>
              <w:rPr>
                <w:szCs w:val="24"/>
              </w:rPr>
              <w:t>34</w:t>
            </w:r>
          </w:p>
        </w:tc>
        <w:tc>
          <w:tcPr>
            <w:tcW w:w="1412" w:type="dxa"/>
            <w:tcBorders>
              <w:top w:val="single" w:sz="4" w:space="0" w:color="auto"/>
              <w:bottom w:val="single" w:sz="4" w:space="0" w:color="auto"/>
              <w:right w:val="single" w:sz="4" w:space="0" w:color="auto"/>
            </w:tcBorders>
            <w:vAlign w:val="center"/>
          </w:tcPr>
          <w:p w14:paraId="40647776" w14:textId="19D15EF0" w:rsidR="009F4A1E" w:rsidRDefault="009F4A1E" w:rsidP="00293578">
            <w:pPr>
              <w:spacing w:before="60" w:after="60"/>
              <w:jc w:val="center"/>
              <w:rPr>
                <w:szCs w:val="24"/>
              </w:rPr>
            </w:pPr>
            <w:r>
              <w:rPr>
                <w:szCs w:val="24"/>
              </w:rPr>
              <w:t>24</w:t>
            </w:r>
          </w:p>
        </w:tc>
        <w:tc>
          <w:tcPr>
            <w:tcW w:w="1412" w:type="dxa"/>
          </w:tcPr>
          <w:p w14:paraId="2D48D667" w14:textId="3B6E3462" w:rsidR="009F4A1E" w:rsidRDefault="00071AAF" w:rsidP="00293578">
            <w:pPr>
              <w:spacing w:before="60" w:after="60"/>
              <w:jc w:val="center"/>
              <w:rPr>
                <w:szCs w:val="24"/>
              </w:rPr>
            </w:pPr>
            <w:r>
              <w:rPr>
                <w:szCs w:val="24"/>
              </w:rPr>
              <w:t>23</w:t>
            </w:r>
          </w:p>
        </w:tc>
      </w:tr>
    </w:tbl>
    <w:p w14:paraId="79D3094D" w14:textId="77777777" w:rsidR="005D2622" w:rsidRDefault="005D2622" w:rsidP="005D2622">
      <w:pPr>
        <w:spacing w:after="240"/>
        <w:rPr>
          <w:smallCaps/>
          <w:szCs w:val="24"/>
        </w:rPr>
      </w:pPr>
    </w:p>
    <w:p w14:paraId="76FD5527" w14:textId="77777777" w:rsidR="00E3485A" w:rsidRDefault="00E3485A">
      <w:pPr>
        <w:rPr>
          <w:b/>
          <w:bCs/>
          <w:szCs w:val="24"/>
        </w:rPr>
      </w:pPr>
      <w:r>
        <w:rPr>
          <w:b/>
          <w:bCs/>
          <w:szCs w:val="24"/>
        </w:rPr>
        <w:br w:type="page"/>
      </w:r>
    </w:p>
    <w:p w14:paraId="63870A01" w14:textId="0CAA51BA" w:rsidR="000E2E26" w:rsidRDefault="000E2E26" w:rsidP="001331BB">
      <w:pPr>
        <w:spacing w:after="240"/>
        <w:jc w:val="center"/>
        <w:rPr>
          <w:b/>
          <w:bCs/>
          <w:smallCaps/>
          <w:szCs w:val="24"/>
        </w:rPr>
      </w:pPr>
      <w:r w:rsidRPr="00230620">
        <w:rPr>
          <w:b/>
          <w:bCs/>
          <w:smallCaps/>
          <w:szCs w:val="24"/>
        </w:rPr>
        <w:lastRenderedPageBreak/>
        <w:t>Trustee Annual Report for Year Ended 31 July 202</w:t>
      </w:r>
      <w:r w:rsidR="00943860">
        <w:rPr>
          <w:b/>
          <w:bCs/>
          <w:smallCaps/>
          <w:szCs w:val="24"/>
        </w:rPr>
        <w:t>5</w:t>
      </w:r>
      <w:r>
        <w:rPr>
          <w:b/>
          <w:bCs/>
          <w:smallCaps/>
          <w:szCs w:val="24"/>
        </w:rPr>
        <w:t xml:space="preserve"> (Continued)</w:t>
      </w:r>
    </w:p>
    <w:p w14:paraId="136E0ACF" w14:textId="77777777" w:rsidR="00E0227A" w:rsidRDefault="00E0227A" w:rsidP="00936C4F">
      <w:pPr>
        <w:spacing w:after="120"/>
        <w:rPr>
          <w:szCs w:val="24"/>
        </w:rPr>
      </w:pPr>
    </w:p>
    <w:p w14:paraId="6E8794D7" w14:textId="77777777" w:rsidR="00E0227A" w:rsidRDefault="00E0227A" w:rsidP="00936C4F">
      <w:pPr>
        <w:spacing w:after="120"/>
        <w:rPr>
          <w:szCs w:val="24"/>
        </w:rPr>
      </w:pPr>
    </w:p>
    <w:p w14:paraId="7D8D3471" w14:textId="77777777" w:rsidR="00E0227A" w:rsidRDefault="00E0227A" w:rsidP="00936C4F">
      <w:pPr>
        <w:spacing w:after="120"/>
        <w:rPr>
          <w:szCs w:val="24"/>
        </w:rPr>
      </w:pPr>
    </w:p>
    <w:p w14:paraId="06AC4B30" w14:textId="77777777" w:rsidR="00E0227A" w:rsidRDefault="00E0227A" w:rsidP="00936C4F">
      <w:pPr>
        <w:spacing w:after="120"/>
        <w:rPr>
          <w:szCs w:val="24"/>
        </w:rPr>
      </w:pPr>
    </w:p>
    <w:p w14:paraId="167EAEE2" w14:textId="2D21D9C6" w:rsidR="005D2622" w:rsidRDefault="002158F8" w:rsidP="00936C4F">
      <w:pPr>
        <w:spacing w:after="120"/>
        <w:rPr>
          <w:szCs w:val="24"/>
        </w:rPr>
      </w:pPr>
      <w:r w:rsidRPr="002158F8">
        <w:rPr>
          <w:b/>
          <w:bCs/>
          <w:szCs w:val="24"/>
        </w:rPr>
        <w:t>Groups</w:t>
      </w:r>
      <w:r w:rsidR="00FC4F30">
        <w:rPr>
          <w:b/>
          <w:bCs/>
          <w:szCs w:val="24"/>
        </w:rPr>
        <w:t xml:space="preserve"> and </w:t>
      </w:r>
      <w:r w:rsidR="00537150">
        <w:rPr>
          <w:b/>
          <w:bCs/>
          <w:szCs w:val="24"/>
        </w:rPr>
        <w:t>Organisations</w:t>
      </w:r>
      <w:r w:rsidRPr="002158F8">
        <w:rPr>
          <w:b/>
          <w:bCs/>
          <w:szCs w:val="24"/>
        </w:rPr>
        <w:t xml:space="preserve"> </w:t>
      </w:r>
      <w:r w:rsidR="00FC4F30">
        <w:rPr>
          <w:b/>
          <w:bCs/>
          <w:szCs w:val="24"/>
        </w:rPr>
        <w:t>u</w:t>
      </w:r>
      <w:r w:rsidRPr="002158F8">
        <w:rPr>
          <w:b/>
          <w:bCs/>
          <w:szCs w:val="24"/>
        </w:rPr>
        <w:t>sing the C</w:t>
      </w:r>
      <w:r w:rsidR="00E8419C">
        <w:rPr>
          <w:b/>
          <w:bCs/>
          <w:szCs w:val="24"/>
        </w:rPr>
        <w:t>ommunity Areas</w:t>
      </w:r>
    </w:p>
    <w:p w14:paraId="07CDB438" w14:textId="5D393A9C" w:rsidR="00D24A68" w:rsidRDefault="00D24A68" w:rsidP="005D2622">
      <w:pPr>
        <w:rPr>
          <w:szCs w:val="24"/>
        </w:rPr>
      </w:pPr>
      <w:r>
        <w:rPr>
          <w:szCs w:val="24"/>
        </w:rPr>
        <w:t>Evie Community Association</w:t>
      </w:r>
    </w:p>
    <w:p w14:paraId="778A556D" w14:textId="2625CA77" w:rsidR="00890985" w:rsidRDefault="00890985" w:rsidP="005D2622">
      <w:pPr>
        <w:rPr>
          <w:szCs w:val="24"/>
        </w:rPr>
      </w:pPr>
      <w:r w:rsidRPr="009F117A">
        <w:rPr>
          <w:szCs w:val="24"/>
        </w:rPr>
        <w:t>Evie Community Council</w:t>
      </w:r>
    </w:p>
    <w:p w14:paraId="7E3316AB" w14:textId="643FB827" w:rsidR="0000307C" w:rsidRPr="00890985" w:rsidRDefault="0000307C" w:rsidP="005D2622">
      <w:pPr>
        <w:rPr>
          <w:color w:val="548DD4" w:themeColor="text2" w:themeTint="99"/>
          <w:szCs w:val="24"/>
        </w:rPr>
      </w:pPr>
      <w:r>
        <w:rPr>
          <w:szCs w:val="24"/>
        </w:rPr>
        <w:t>Evie and Rendall Steering Group</w:t>
      </w:r>
    </w:p>
    <w:p w14:paraId="2983420F" w14:textId="7C3AD075" w:rsidR="00E8419C" w:rsidRDefault="00E8419C" w:rsidP="005D2622">
      <w:pPr>
        <w:rPr>
          <w:szCs w:val="24"/>
        </w:rPr>
      </w:pPr>
      <w:r>
        <w:rPr>
          <w:szCs w:val="24"/>
        </w:rPr>
        <w:t>Evie and Rendall Community Park Group</w:t>
      </w:r>
    </w:p>
    <w:p w14:paraId="775C00A7" w14:textId="0D1178F9" w:rsidR="009B23FA" w:rsidRDefault="009B23FA" w:rsidP="005D2622">
      <w:pPr>
        <w:rPr>
          <w:szCs w:val="24"/>
        </w:rPr>
      </w:pPr>
      <w:r>
        <w:rPr>
          <w:szCs w:val="24"/>
        </w:rPr>
        <w:t>External organisations for their own AGM, or other public meetings</w:t>
      </w:r>
    </w:p>
    <w:p w14:paraId="0465D5FD" w14:textId="4166A151" w:rsidR="009B1E54" w:rsidRDefault="00A923F7" w:rsidP="005D2622">
      <w:pPr>
        <w:rPr>
          <w:szCs w:val="24"/>
        </w:rPr>
      </w:pPr>
      <w:r>
        <w:rPr>
          <w:szCs w:val="24"/>
        </w:rPr>
        <w:t xml:space="preserve">Evie Community School Parent </w:t>
      </w:r>
      <w:r w:rsidR="001331BB">
        <w:rPr>
          <w:szCs w:val="24"/>
        </w:rPr>
        <w:t>Council</w:t>
      </w:r>
    </w:p>
    <w:p w14:paraId="37F238D0" w14:textId="21C11051" w:rsidR="007B4336" w:rsidRDefault="00B20D99" w:rsidP="005D2622">
      <w:pPr>
        <w:rPr>
          <w:szCs w:val="24"/>
        </w:rPr>
      </w:pPr>
      <w:r>
        <w:rPr>
          <w:szCs w:val="24"/>
        </w:rPr>
        <w:t>Baby</w:t>
      </w:r>
      <w:r w:rsidR="00D24A68">
        <w:rPr>
          <w:szCs w:val="24"/>
        </w:rPr>
        <w:t xml:space="preserve"> and Toddler </w:t>
      </w:r>
      <w:r w:rsidR="00FC4F30">
        <w:rPr>
          <w:szCs w:val="24"/>
        </w:rPr>
        <w:t>G</w:t>
      </w:r>
      <w:r w:rsidR="00D24A68">
        <w:rPr>
          <w:szCs w:val="24"/>
        </w:rPr>
        <w:t>roup</w:t>
      </w:r>
    </w:p>
    <w:p w14:paraId="228D12FF" w14:textId="19BEFAFB" w:rsidR="00B87A59" w:rsidRDefault="00B87A59" w:rsidP="00B87A59">
      <w:pPr>
        <w:autoSpaceDE w:val="0"/>
        <w:autoSpaceDN w:val="0"/>
        <w:adjustRightInd w:val="0"/>
        <w:rPr>
          <w:rFonts w:cs="Times New Roman"/>
          <w:szCs w:val="24"/>
        </w:rPr>
      </w:pPr>
      <w:r w:rsidRPr="00B87A59">
        <w:rPr>
          <w:rFonts w:cs="Times New Roman"/>
          <w:szCs w:val="24"/>
        </w:rPr>
        <w:t>Children’s parties</w:t>
      </w:r>
    </w:p>
    <w:p w14:paraId="00D4C36A" w14:textId="5EE7C343" w:rsidR="00B87A59" w:rsidRPr="00B87A59" w:rsidRDefault="00B87A59" w:rsidP="00B87A59">
      <w:pPr>
        <w:autoSpaceDE w:val="0"/>
        <w:autoSpaceDN w:val="0"/>
        <w:adjustRightInd w:val="0"/>
        <w:rPr>
          <w:rFonts w:cs="Times New Roman"/>
          <w:szCs w:val="24"/>
        </w:rPr>
      </w:pPr>
      <w:r>
        <w:rPr>
          <w:rFonts w:cs="Times New Roman"/>
          <w:szCs w:val="24"/>
        </w:rPr>
        <w:t>Children’s End-of-Term Di</w:t>
      </w:r>
      <w:r w:rsidR="009B23FA">
        <w:rPr>
          <w:rFonts w:cs="Times New Roman"/>
          <w:szCs w:val="24"/>
        </w:rPr>
        <w:t>scos</w:t>
      </w:r>
    </w:p>
    <w:p w14:paraId="398BF31C" w14:textId="1A0D219E" w:rsidR="00D24A68" w:rsidRPr="007B4336" w:rsidRDefault="00D24A68" w:rsidP="005D2622">
      <w:pPr>
        <w:rPr>
          <w:szCs w:val="24"/>
        </w:rPr>
      </w:pPr>
      <w:r>
        <w:rPr>
          <w:szCs w:val="24"/>
        </w:rPr>
        <w:t>Costa Scottish Women’s Institute</w:t>
      </w:r>
    </w:p>
    <w:p w14:paraId="222C4880" w14:textId="32830A4B" w:rsidR="002158F8" w:rsidRDefault="00D24A68" w:rsidP="005D2622">
      <w:pPr>
        <w:rPr>
          <w:szCs w:val="24"/>
        </w:rPr>
      </w:pPr>
      <w:r>
        <w:rPr>
          <w:szCs w:val="24"/>
        </w:rPr>
        <w:t xml:space="preserve">Craft </w:t>
      </w:r>
      <w:r w:rsidR="00A923F7">
        <w:rPr>
          <w:szCs w:val="24"/>
        </w:rPr>
        <w:t>Group</w:t>
      </w:r>
    </w:p>
    <w:p w14:paraId="54B0E788" w14:textId="354EB66F" w:rsidR="00D24A68" w:rsidRDefault="00D24A68" w:rsidP="005D2622">
      <w:pPr>
        <w:rPr>
          <w:szCs w:val="24"/>
        </w:rPr>
      </w:pPr>
      <w:r>
        <w:rPr>
          <w:szCs w:val="24"/>
        </w:rPr>
        <w:t>Over 60</w:t>
      </w:r>
      <w:r w:rsidR="000634CC">
        <w:rPr>
          <w:szCs w:val="24"/>
        </w:rPr>
        <w:t>’</w:t>
      </w:r>
      <w:r>
        <w:rPr>
          <w:szCs w:val="24"/>
        </w:rPr>
        <w:t xml:space="preserve">s </w:t>
      </w:r>
      <w:r w:rsidR="00E8419C">
        <w:rPr>
          <w:szCs w:val="24"/>
        </w:rPr>
        <w:t>L</w:t>
      </w:r>
      <w:r>
        <w:rPr>
          <w:szCs w:val="24"/>
        </w:rPr>
        <w:t>unch</w:t>
      </w:r>
    </w:p>
    <w:p w14:paraId="305B78DC" w14:textId="3E7666FA" w:rsidR="00335A7E" w:rsidRDefault="00B87A59" w:rsidP="005D2622">
      <w:pPr>
        <w:rPr>
          <w:szCs w:val="24"/>
        </w:rPr>
      </w:pPr>
      <w:r>
        <w:rPr>
          <w:szCs w:val="24"/>
        </w:rPr>
        <w:t>Netball Training</w:t>
      </w:r>
    </w:p>
    <w:p w14:paraId="43595B69" w14:textId="3889D4E4" w:rsidR="0000307C" w:rsidRDefault="001B544B" w:rsidP="005D2622">
      <w:pPr>
        <w:rPr>
          <w:szCs w:val="24"/>
        </w:rPr>
      </w:pPr>
      <w:r>
        <w:rPr>
          <w:szCs w:val="24"/>
        </w:rPr>
        <w:t>Excursions Limited</w:t>
      </w:r>
    </w:p>
    <w:p w14:paraId="79011806" w14:textId="61E97E87" w:rsidR="00F83620" w:rsidRDefault="00F83620" w:rsidP="005D2622">
      <w:pPr>
        <w:rPr>
          <w:szCs w:val="24"/>
        </w:rPr>
      </w:pPr>
    </w:p>
    <w:p w14:paraId="3AA2D3B2" w14:textId="13A0361F" w:rsidR="00BA055F" w:rsidRDefault="00BA055F" w:rsidP="005D2622">
      <w:pPr>
        <w:rPr>
          <w:szCs w:val="24"/>
        </w:rPr>
      </w:pPr>
    </w:p>
    <w:p w14:paraId="044910AB" w14:textId="02111597" w:rsidR="00BA055F" w:rsidRDefault="00BA055F">
      <w:pPr>
        <w:rPr>
          <w:szCs w:val="24"/>
        </w:rPr>
      </w:pPr>
      <w:r>
        <w:rPr>
          <w:szCs w:val="24"/>
        </w:rPr>
        <w:br w:type="page"/>
      </w:r>
    </w:p>
    <w:p w14:paraId="6AD92992" w14:textId="69FDC2D5" w:rsidR="00BA055F" w:rsidRPr="00F52A21" w:rsidRDefault="00BA055F" w:rsidP="00335A7E">
      <w:pPr>
        <w:spacing w:after="240"/>
        <w:jc w:val="center"/>
        <w:rPr>
          <w:smallCaps/>
          <w:szCs w:val="24"/>
        </w:rPr>
      </w:pPr>
      <w:r w:rsidRPr="00230620">
        <w:rPr>
          <w:b/>
          <w:bCs/>
          <w:smallCaps/>
          <w:szCs w:val="24"/>
        </w:rPr>
        <w:lastRenderedPageBreak/>
        <w:t>Trustee Annual Report for Year Ended 31 July 202</w:t>
      </w:r>
      <w:r w:rsidR="00943860">
        <w:rPr>
          <w:b/>
          <w:bCs/>
          <w:smallCaps/>
          <w:szCs w:val="24"/>
        </w:rPr>
        <w:t>5</w:t>
      </w:r>
      <w:r>
        <w:rPr>
          <w:b/>
          <w:bCs/>
          <w:smallCaps/>
          <w:szCs w:val="24"/>
        </w:rPr>
        <w:t xml:space="preserve"> (Continued)</w:t>
      </w:r>
    </w:p>
    <w:p w14:paraId="5EAEF6AC" w14:textId="77777777" w:rsidR="00BA055F" w:rsidRPr="00097373" w:rsidRDefault="00BA055F" w:rsidP="002E208D">
      <w:pPr>
        <w:spacing w:after="60"/>
        <w:rPr>
          <w:sz w:val="20"/>
          <w:szCs w:val="20"/>
        </w:rPr>
      </w:pPr>
    </w:p>
    <w:p w14:paraId="4BDC18A8" w14:textId="4344A3B4" w:rsidR="00D24A68" w:rsidRDefault="002E208D" w:rsidP="009F117A">
      <w:pPr>
        <w:spacing w:after="60"/>
        <w:jc w:val="both"/>
        <w:rPr>
          <w:b/>
          <w:bCs/>
          <w:szCs w:val="24"/>
        </w:rPr>
      </w:pPr>
      <w:r w:rsidRPr="002E208D">
        <w:rPr>
          <w:b/>
          <w:bCs/>
          <w:szCs w:val="24"/>
        </w:rPr>
        <w:t>Summary of Achievements</w:t>
      </w:r>
    </w:p>
    <w:p w14:paraId="44006FD1" w14:textId="77777777" w:rsidR="007A1726" w:rsidRPr="002E208D" w:rsidRDefault="007A1726" w:rsidP="009F117A">
      <w:pPr>
        <w:spacing w:after="60"/>
        <w:jc w:val="both"/>
        <w:rPr>
          <w:b/>
          <w:bCs/>
          <w:szCs w:val="24"/>
        </w:rPr>
      </w:pPr>
    </w:p>
    <w:p w14:paraId="771D729C" w14:textId="2C56749F" w:rsidR="00FC2CAE" w:rsidRDefault="001B448F" w:rsidP="00FC2CAE">
      <w:pPr>
        <w:jc w:val="both"/>
        <w:rPr>
          <w:szCs w:val="24"/>
        </w:rPr>
      </w:pPr>
      <w:r>
        <w:rPr>
          <w:szCs w:val="24"/>
        </w:rPr>
        <w:t>The</w:t>
      </w:r>
      <w:r w:rsidR="00FC2CAE">
        <w:rPr>
          <w:szCs w:val="24"/>
        </w:rPr>
        <w:t xml:space="preserve"> Community </w:t>
      </w:r>
      <w:r w:rsidR="00985261">
        <w:rPr>
          <w:szCs w:val="24"/>
        </w:rPr>
        <w:t>Association</w:t>
      </w:r>
      <w:r w:rsidR="00FC2CAE">
        <w:rPr>
          <w:szCs w:val="24"/>
        </w:rPr>
        <w:t xml:space="preserve"> </w:t>
      </w:r>
      <w:r w:rsidR="00985261">
        <w:rPr>
          <w:szCs w:val="24"/>
        </w:rPr>
        <w:t xml:space="preserve">continued to respond to demand for the </w:t>
      </w:r>
      <w:r w:rsidR="00FC2CAE">
        <w:rPr>
          <w:szCs w:val="24"/>
        </w:rPr>
        <w:t xml:space="preserve">use of the </w:t>
      </w:r>
      <w:r w:rsidR="00985261">
        <w:rPr>
          <w:szCs w:val="24"/>
        </w:rPr>
        <w:t xml:space="preserve">Community </w:t>
      </w:r>
      <w:r w:rsidR="00FC2CAE">
        <w:rPr>
          <w:szCs w:val="24"/>
        </w:rPr>
        <w:t>rooms for children’s Birthday Parties</w:t>
      </w:r>
      <w:r w:rsidR="00B77B1F">
        <w:rPr>
          <w:szCs w:val="24"/>
        </w:rPr>
        <w:t xml:space="preserve"> with</w:t>
      </w:r>
      <w:r w:rsidR="00FC2CAE">
        <w:rPr>
          <w:szCs w:val="24"/>
        </w:rPr>
        <w:t xml:space="preserve"> the Bouncy Castle being booked </w:t>
      </w:r>
      <w:r w:rsidR="00263BC8">
        <w:rPr>
          <w:szCs w:val="24"/>
        </w:rPr>
        <w:t>alongside</w:t>
      </w:r>
      <w:r w:rsidR="00575BF9">
        <w:rPr>
          <w:szCs w:val="24"/>
        </w:rPr>
        <w:t>,</w:t>
      </w:r>
      <w:r w:rsidR="00FC2CAE">
        <w:rPr>
          <w:szCs w:val="24"/>
        </w:rPr>
        <w:t xml:space="preserve"> on </w:t>
      </w:r>
      <w:r w:rsidR="00CA3ECB">
        <w:rPr>
          <w:szCs w:val="24"/>
        </w:rPr>
        <w:t>many of these</w:t>
      </w:r>
      <w:r w:rsidR="00FC2CAE">
        <w:rPr>
          <w:szCs w:val="24"/>
        </w:rPr>
        <w:t xml:space="preserve"> occasions.</w:t>
      </w:r>
      <w:r>
        <w:rPr>
          <w:szCs w:val="24"/>
        </w:rPr>
        <w:t xml:space="preserve"> The annual safety check on the bouncy castle took place in the summer and the committee are pleased that it is still in very good condition</w:t>
      </w:r>
      <w:r w:rsidR="00071AAF">
        <w:rPr>
          <w:szCs w:val="24"/>
        </w:rPr>
        <w:t xml:space="preserve">. </w:t>
      </w:r>
    </w:p>
    <w:p w14:paraId="617733E5" w14:textId="77777777" w:rsidR="00705915" w:rsidRDefault="00705915" w:rsidP="000634CC">
      <w:pPr>
        <w:jc w:val="both"/>
        <w:rPr>
          <w:szCs w:val="24"/>
        </w:rPr>
      </w:pPr>
    </w:p>
    <w:p w14:paraId="2BE57AA1" w14:textId="0BC4B2E2" w:rsidR="00575BF9" w:rsidRDefault="0065414A" w:rsidP="00575BF9">
      <w:pPr>
        <w:jc w:val="both"/>
        <w:rPr>
          <w:szCs w:val="24"/>
        </w:rPr>
      </w:pPr>
      <w:r>
        <w:rPr>
          <w:szCs w:val="24"/>
        </w:rPr>
        <w:t>We have continued to receive bookings for tour bus comfort break</w:t>
      </w:r>
      <w:r w:rsidR="00263BC8">
        <w:rPr>
          <w:szCs w:val="24"/>
        </w:rPr>
        <w:t>s</w:t>
      </w:r>
      <w:r w:rsidR="00071AAF">
        <w:rPr>
          <w:szCs w:val="24"/>
        </w:rPr>
        <w:t>, which is a  straightforward and quick boost to funds.</w:t>
      </w:r>
    </w:p>
    <w:p w14:paraId="1F28252D" w14:textId="0E7934F4" w:rsidR="00BA055F" w:rsidRDefault="00BA055F" w:rsidP="000634CC">
      <w:pPr>
        <w:jc w:val="both"/>
        <w:rPr>
          <w:szCs w:val="24"/>
        </w:rPr>
      </w:pPr>
    </w:p>
    <w:p w14:paraId="71C20B60" w14:textId="56CE8C14" w:rsidR="00001AEC" w:rsidRDefault="00001AEC" w:rsidP="000634CC">
      <w:pPr>
        <w:jc w:val="both"/>
        <w:rPr>
          <w:szCs w:val="24"/>
        </w:rPr>
      </w:pPr>
      <w:r>
        <w:rPr>
          <w:szCs w:val="24"/>
        </w:rPr>
        <w:t xml:space="preserve">The Evie Community Council </w:t>
      </w:r>
      <w:r w:rsidR="004329BF">
        <w:rPr>
          <w:szCs w:val="24"/>
        </w:rPr>
        <w:t>continued to</w:t>
      </w:r>
      <w:r>
        <w:rPr>
          <w:szCs w:val="24"/>
        </w:rPr>
        <w:t xml:space="preserve"> meet</w:t>
      </w:r>
      <w:r w:rsidR="00482798">
        <w:rPr>
          <w:szCs w:val="24"/>
        </w:rPr>
        <w:t xml:space="preserve"> in the Community Rooms,</w:t>
      </w:r>
      <w:r>
        <w:rPr>
          <w:szCs w:val="24"/>
        </w:rPr>
        <w:t xml:space="preserve"> thus enabling a more efficient environment through which to help bring improvements to their constituents.</w:t>
      </w:r>
      <w:r w:rsidR="00BD0615">
        <w:rPr>
          <w:szCs w:val="24"/>
        </w:rPr>
        <w:t xml:space="preserve"> In addition to the Community Council, a Local Place Plan Steering Group have been set up to work alongside the Community Council. They have been meeting regularly and have been feeding back to the ECA on progress and the types of things people have suggested that the ECA may be able to help with.</w:t>
      </w:r>
    </w:p>
    <w:p w14:paraId="29388B98" w14:textId="77777777" w:rsidR="00BD0615" w:rsidRDefault="00BD0615" w:rsidP="000634CC">
      <w:pPr>
        <w:jc w:val="both"/>
        <w:rPr>
          <w:szCs w:val="24"/>
        </w:rPr>
      </w:pPr>
    </w:p>
    <w:p w14:paraId="0E89780D" w14:textId="7AD853A5" w:rsidR="00BD0615" w:rsidRDefault="00263BC8" w:rsidP="000634CC">
      <w:pPr>
        <w:jc w:val="both"/>
        <w:rPr>
          <w:szCs w:val="24"/>
        </w:rPr>
      </w:pPr>
      <w:r>
        <w:rPr>
          <w:szCs w:val="24"/>
        </w:rPr>
        <w:t>From this</w:t>
      </w:r>
      <w:r w:rsidR="00B70637">
        <w:rPr>
          <w:szCs w:val="24"/>
        </w:rPr>
        <w:t xml:space="preserve"> feedback, w</w:t>
      </w:r>
      <w:r w:rsidR="00BD0615">
        <w:rPr>
          <w:szCs w:val="24"/>
        </w:rPr>
        <w:t>e ran a “Supper and Swadge”, which is a community run supper evening</w:t>
      </w:r>
      <w:r w:rsidR="000A0FE3">
        <w:rPr>
          <w:szCs w:val="24"/>
        </w:rPr>
        <w:t xml:space="preserve">, </w:t>
      </w:r>
      <w:r w:rsidR="00B64E6E">
        <w:rPr>
          <w:szCs w:val="24"/>
        </w:rPr>
        <w:t>and</w:t>
      </w:r>
      <w:r w:rsidR="000A0FE3">
        <w:rPr>
          <w:szCs w:val="24"/>
        </w:rPr>
        <w:t xml:space="preserve"> was exceptionally well attended. We have two new committee members who </w:t>
      </w:r>
      <w:r w:rsidR="00B64E6E">
        <w:rPr>
          <w:szCs w:val="24"/>
        </w:rPr>
        <w:t xml:space="preserve">came on board </w:t>
      </w:r>
      <w:r>
        <w:rPr>
          <w:szCs w:val="24"/>
        </w:rPr>
        <w:t xml:space="preserve">to </w:t>
      </w:r>
      <w:r w:rsidR="00B64E6E">
        <w:rPr>
          <w:szCs w:val="24"/>
        </w:rPr>
        <w:t xml:space="preserve">specifically </w:t>
      </w:r>
      <w:r w:rsidR="000A0FE3">
        <w:rPr>
          <w:szCs w:val="24"/>
        </w:rPr>
        <w:t xml:space="preserve">look after this and it covers its own costs. </w:t>
      </w:r>
      <w:r w:rsidR="006F069F">
        <w:rPr>
          <w:szCs w:val="24"/>
        </w:rPr>
        <w:t xml:space="preserve">As it was so popular it was agreed </w:t>
      </w:r>
      <w:r w:rsidR="00D816EE">
        <w:rPr>
          <w:szCs w:val="24"/>
        </w:rPr>
        <w:t>that it would become a regular event</w:t>
      </w:r>
      <w:r w:rsidR="007571FB">
        <w:rPr>
          <w:szCs w:val="24"/>
        </w:rPr>
        <w:t xml:space="preserve"> going forward. We have linked in with Environmental Health to carry out the necessary inspections.</w:t>
      </w:r>
    </w:p>
    <w:p w14:paraId="734C9973" w14:textId="77777777" w:rsidR="00BD4DEB" w:rsidRDefault="00BD4DEB" w:rsidP="000634CC">
      <w:pPr>
        <w:jc w:val="both"/>
        <w:rPr>
          <w:szCs w:val="24"/>
        </w:rPr>
      </w:pPr>
    </w:p>
    <w:p w14:paraId="4AEA7F8B" w14:textId="3D604245" w:rsidR="00BA055F" w:rsidRDefault="00FC4F30" w:rsidP="000634CC">
      <w:pPr>
        <w:jc w:val="both"/>
        <w:rPr>
          <w:szCs w:val="24"/>
        </w:rPr>
      </w:pPr>
      <w:r>
        <w:rPr>
          <w:szCs w:val="24"/>
        </w:rPr>
        <w:t>The Over 60s Lunch</w:t>
      </w:r>
      <w:r w:rsidR="00B20D99">
        <w:rPr>
          <w:szCs w:val="24"/>
        </w:rPr>
        <w:t xml:space="preserve"> Club</w:t>
      </w:r>
      <w:r>
        <w:rPr>
          <w:szCs w:val="24"/>
        </w:rPr>
        <w:t xml:space="preserve">, held on the first Wednesday of the month </w:t>
      </w:r>
      <w:r w:rsidR="00BA055F">
        <w:rPr>
          <w:szCs w:val="24"/>
        </w:rPr>
        <w:t>(</w:t>
      </w:r>
      <w:r>
        <w:rPr>
          <w:szCs w:val="24"/>
        </w:rPr>
        <w:t xml:space="preserve">during </w:t>
      </w:r>
      <w:r w:rsidR="00BA055F">
        <w:rPr>
          <w:szCs w:val="24"/>
        </w:rPr>
        <w:t xml:space="preserve">the </w:t>
      </w:r>
      <w:r>
        <w:rPr>
          <w:szCs w:val="24"/>
        </w:rPr>
        <w:t>School Term</w:t>
      </w:r>
      <w:r w:rsidR="00BA055F">
        <w:rPr>
          <w:szCs w:val="24"/>
        </w:rPr>
        <w:t>)</w:t>
      </w:r>
      <w:r w:rsidR="00DE6F52">
        <w:rPr>
          <w:szCs w:val="24"/>
        </w:rPr>
        <w:t>,</w:t>
      </w:r>
      <w:r>
        <w:rPr>
          <w:szCs w:val="24"/>
        </w:rPr>
        <w:t xml:space="preserve"> </w:t>
      </w:r>
      <w:r w:rsidR="00482798">
        <w:rPr>
          <w:szCs w:val="24"/>
        </w:rPr>
        <w:t>continue</w:t>
      </w:r>
      <w:r w:rsidR="00B20D99">
        <w:rPr>
          <w:szCs w:val="24"/>
        </w:rPr>
        <w:t>d to be</w:t>
      </w:r>
      <w:r w:rsidR="00482798">
        <w:rPr>
          <w:szCs w:val="24"/>
        </w:rPr>
        <w:t xml:space="preserve"> support</w:t>
      </w:r>
      <w:r w:rsidR="00B20D99">
        <w:rPr>
          <w:szCs w:val="24"/>
        </w:rPr>
        <w:t>ed by</w:t>
      </w:r>
      <w:r w:rsidR="00482798">
        <w:rPr>
          <w:szCs w:val="24"/>
        </w:rPr>
        <w:t xml:space="preserve"> the Evie Community School Catering Team, </w:t>
      </w:r>
      <w:r w:rsidR="00B20D99">
        <w:rPr>
          <w:szCs w:val="24"/>
        </w:rPr>
        <w:t xml:space="preserve">and thus was able </w:t>
      </w:r>
      <w:r w:rsidR="00482798">
        <w:rPr>
          <w:szCs w:val="24"/>
        </w:rPr>
        <w:t>to</w:t>
      </w:r>
      <w:r>
        <w:rPr>
          <w:szCs w:val="24"/>
        </w:rPr>
        <w:t xml:space="preserve"> </w:t>
      </w:r>
      <w:r w:rsidR="00482798">
        <w:rPr>
          <w:szCs w:val="24"/>
        </w:rPr>
        <w:t>provide a lunch</w:t>
      </w:r>
      <w:r>
        <w:rPr>
          <w:szCs w:val="24"/>
        </w:rPr>
        <w:t xml:space="preserve"> </w:t>
      </w:r>
      <w:r w:rsidR="00482798">
        <w:rPr>
          <w:szCs w:val="24"/>
        </w:rPr>
        <w:t xml:space="preserve">to </w:t>
      </w:r>
      <w:r>
        <w:rPr>
          <w:szCs w:val="24"/>
        </w:rPr>
        <w:t>the senior citizens of the parishes</w:t>
      </w:r>
      <w:r w:rsidR="00B20D99">
        <w:rPr>
          <w:szCs w:val="24"/>
        </w:rPr>
        <w:t>,</w:t>
      </w:r>
      <w:r>
        <w:rPr>
          <w:szCs w:val="24"/>
        </w:rPr>
        <w:t xml:space="preserve"> </w:t>
      </w:r>
      <w:r w:rsidR="00B20D99">
        <w:rPr>
          <w:szCs w:val="24"/>
        </w:rPr>
        <w:t>with the</w:t>
      </w:r>
      <w:r w:rsidR="00DE6F52">
        <w:rPr>
          <w:szCs w:val="24"/>
        </w:rPr>
        <w:t xml:space="preserve"> average </w:t>
      </w:r>
      <w:r w:rsidR="00482798">
        <w:rPr>
          <w:szCs w:val="24"/>
        </w:rPr>
        <w:t xml:space="preserve">attendance </w:t>
      </w:r>
      <w:r w:rsidR="00B20D99">
        <w:rPr>
          <w:szCs w:val="24"/>
        </w:rPr>
        <w:t xml:space="preserve">at each event being </w:t>
      </w:r>
      <w:r w:rsidR="00482798">
        <w:rPr>
          <w:szCs w:val="24"/>
        </w:rPr>
        <w:t>in the order of</w:t>
      </w:r>
      <w:r w:rsidR="00DE6F52">
        <w:rPr>
          <w:szCs w:val="24"/>
        </w:rPr>
        <w:t xml:space="preserve"> </w:t>
      </w:r>
      <w:r>
        <w:rPr>
          <w:szCs w:val="24"/>
        </w:rPr>
        <w:t>20</w:t>
      </w:r>
      <w:r w:rsidR="00FC2CAE">
        <w:rPr>
          <w:szCs w:val="24"/>
        </w:rPr>
        <w:t>+</w:t>
      </w:r>
      <w:r w:rsidR="00B20D99">
        <w:rPr>
          <w:szCs w:val="24"/>
        </w:rPr>
        <w:t xml:space="preserve"> diners</w:t>
      </w:r>
      <w:r w:rsidR="00BA055F" w:rsidRPr="009F117A">
        <w:rPr>
          <w:szCs w:val="24"/>
        </w:rPr>
        <w:t>.</w:t>
      </w:r>
      <w:r w:rsidRPr="009F117A">
        <w:rPr>
          <w:szCs w:val="24"/>
        </w:rPr>
        <w:t xml:space="preserve"> </w:t>
      </w:r>
      <w:r w:rsidR="00575BF9">
        <w:rPr>
          <w:szCs w:val="24"/>
        </w:rPr>
        <w:t>The Christmas Lunch Club was attended by 35 diners</w:t>
      </w:r>
      <w:r w:rsidR="0075786B">
        <w:rPr>
          <w:szCs w:val="24"/>
        </w:rPr>
        <w:t xml:space="preserve"> and this year the children of the school came to share Christmas cards and songs</w:t>
      </w:r>
      <w:r w:rsidR="00575BF9">
        <w:rPr>
          <w:szCs w:val="24"/>
        </w:rPr>
        <w:t>.</w:t>
      </w:r>
      <w:r w:rsidR="007571FB">
        <w:rPr>
          <w:szCs w:val="24"/>
        </w:rPr>
        <w:t xml:space="preserve"> It was a great opportunity for intergenerational working.</w:t>
      </w:r>
    </w:p>
    <w:p w14:paraId="2B523320" w14:textId="77777777" w:rsidR="00BA055F" w:rsidRDefault="00BA055F" w:rsidP="009F117A">
      <w:pPr>
        <w:jc w:val="both"/>
        <w:rPr>
          <w:szCs w:val="24"/>
        </w:rPr>
      </w:pPr>
    </w:p>
    <w:p w14:paraId="4F0E64B6" w14:textId="27B85D1A" w:rsidR="00BA055F" w:rsidRDefault="00B20D99" w:rsidP="009F117A">
      <w:pPr>
        <w:jc w:val="both"/>
        <w:rPr>
          <w:szCs w:val="24"/>
        </w:rPr>
      </w:pPr>
      <w:r>
        <w:rPr>
          <w:szCs w:val="24"/>
        </w:rPr>
        <w:t>The Baby</w:t>
      </w:r>
      <w:r w:rsidR="00BA055F">
        <w:rPr>
          <w:szCs w:val="24"/>
        </w:rPr>
        <w:t xml:space="preserve"> and Toddler group </w:t>
      </w:r>
      <w:r w:rsidR="009A56F2">
        <w:rPr>
          <w:szCs w:val="24"/>
        </w:rPr>
        <w:t xml:space="preserve">have maintained a </w:t>
      </w:r>
      <w:r w:rsidR="007405BD">
        <w:rPr>
          <w:szCs w:val="24"/>
        </w:rPr>
        <w:t>good level of attendance and</w:t>
      </w:r>
      <w:r w:rsidR="00FC3C51">
        <w:rPr>
          <w:szCs w:val="24"/>
        </w:rPr>
        <w:t xml:space="preserve"> have</w:t>
      </w:r>
      <w:r w:rsidR="00610754">
        <w:rPr>
          <w:szCs w:val="24"/>
        </w:rPr>
        <w:t xml:space="preserve"> also</w:t>
      </w:r>
      <w:r w:rsidR="00FC3C51">
        <w:rPr>
          <w:szCs w:val="24"/>
        </w:rPr>
        <w:t xml:space="preserve"> had a couple of outings </w:t>
      </w:r>
      <w:r w:rsidR="00610754">
        <w:rPr>
          <w:szCs w:val="24"/>
        </w:rPr>
        <w:t xml:space="preserve">together </w:t>
      </w:r>
      <w:r w:rsidR="00FC3C51">
        <w:rPr>
          <w:szCs w:val="24"/>
        </w:rPr>
        <w:t>in the last year.</w:t>
      </w:r>
      <w:r w:rsidR="003A6FF9">
        <w:rPr>
          <w:szCs w:val="24"/>
        </w:rPr>
        <w:t xml:space="preserve"> They are looking at possible funding to purchase new play equipment</w:t>
      </w:r>
      <w:r w:rsidR="00F845E5">
        <w:rPr>
          <w:szCs w:val="24"/>
        </w:rPr>
        <w:t>.</w:t>
      </w:r>
    </w:p>
    <w:p w14:paraId="136A3E71" w14:textId="6DEA25D4" w:rsidR="008B5404" w:rsidRDefault="008B5404" w:rsidP="009F117A">
      <w:pPr>
        <w:jc w:val="both"/>
        <w:rPr>
          <w:szCs w:val="24"/>
        </w:rPr>
      </w:pPr>
    </w:p>
    <w:p w14:paraId="4ABA195F" w14:textId="7DD996C4" w:rsidR="008B5404" w:rsidRPr="008B5404" w:rsidRDefault="008B5404" w:rsidP="009F117A">
      <w:pPr>
        <w:jc w:val="both"/>
        <w:rPr>
          <w:szCs w:val="24"/>
        </w:rPr>
      </w:pPr>
      <w:r>
        <w:rPr>
          <w:szCs w:val="24"/>
        </w:rPr>
        <w:t>Netball training</w:t>
      </w:r>
      <w:r w:rsidR="00001AEC">
        <w:rPr>
          <w:szCs w:val="24"/>
        </w:rPr>
        <w:t xml:space="preserve"> </w:t>
      </w:r>
      <w:r w:rsidR="004329BF">
        <w:rPr>
          <w:szCs w:val="24"/>
        </w:rPr>
        <w:t xml:space="preserve">was held </w:t>
      </w:r>
      <w:r w:rsidR="00001AEC">
        <w:rPr>
          <w:szCs w:val="24"/>
        </w:rPr>
        <w:t xml:space="preserve">each </w:t>
      </w:r>
      <w:r w:rsidR="007A4411">
        <w:rPr>
          <w:szCs w:val="24"/>
        </w:rPr>
        <w:t>Friday</w:t>
      </w:r>
      <w:r w:rsidR="00001AEC">
        <w:rPr>
          <w:szCs w:val="24"/>
        </w:rPr>
        <w:t xml:space="preserve"> evening</w:t>
      </w:r>
      <w:r w:rsidR="004329BF">
        <w:rPr>
          <w:szCs w:val="24"/>
        </w:rPr>
        <w:t xml:space="preserve">, during term time, </w:t>
      </w:r>
      <w:r w:rsidR="00001AEC">
        <w:rPr>
          <w:szCs w:val="24"/>
        </w:rPr>
        <w:t xml:space="preserve">with an average of </w:t>
      </w:r>
      <w:r w:rsidR="006D2CE3">
        <w:rPr>
          <w:szCs w:val="24"/>
        </w:rPr>
        <w:t>1</w:t>
      </w:r>
      <w:r w:rsidR="006918D1">
        <w:rPr>
          <w:szCs w:val="24"/>
        </w:rPr>
        <w:t>3</w:t>
      </w:r>
      <w:r w:rsidR="00001AEC">
        <w:rPr>
          <w:szCs w:val="24"/>
        </w:rPr>
        <w:t xml:space="preserve"> attending each session.</w:t>
      </w:r>
    </w:p>
    <w:p w14:paraId="09918678" w14:textId="2EE0689C" w:rsidR="00BA055F" w:rsidRDefault="00BA055F" w:rsidP="009F117A">
      <w:pPr>
        <w:jc w:val="both"/>
        <w:rPr>
          <w:szCs w:val="24"/>
        </w:rPr>
      </w:pPr>
    </w:p>
    <w:p w14:paraId="74FE325F" w14:textId="77777777" w:rsidR="00737B1B" w:rsidRDefault="00737B1B" w:rsidP="00737B1B">
      <w:pPr>
        <w:jc w:val="both"/>
        <w:rPr>
          <w:szCs w:val="24"/>
        </w:rPr>
      </w:pPr>
      <w:r w:rsidRPr="00737B1B">
        <w:rPr>
          <w:szCs w:val="24"/>
        </w:rPr>
        <w:t>Our craft group meets weekly and has welcomed several new members this year to an enjoyable and productive couple of hours.</w:t>
      </w:r>
    </w:p>
    <w:p w14:paraId="7EC0BEFA" w14:textId="77777777" w:rsidR="00737B1B" w:rsidRPr="00737B1B" w:rsidRDefault="00737B1B" w:rsidP="00737B1B">
      <w:pPr>
        <w:jc w:val="both"/>
        <w:rPr>
          <w:szCs w:val="24"/>
        </w:rPr>
      </w:pPr>
    </w:p>
    <w:p w14:paraId="56DF57CD" w14:textId="77777777" w:rsidR="00737B1B" w:rsidRPr="00737B1B" w:rsidRDefault="00737B1B" w:rsidP="00737B1B">
      <w:pPr>
        <w:jc w:val="both"/>
        <w:rPr>
          <w:szCs w:val="24"/>
        </w:rPr>
      </w:pPr>
      <w:r w:rsidRPr="00737B1B">
        <w:rPr>
          <w:szCs w:val="24"/>
        </w:rPr>
        <w:t>Costa SWI holds monthly meetings and has been entertained by some excellent speakers during the year.</w:t>
      </w:r>
    </w:p>
    <w:p w14:paraId="6060CD0F" w14:textId="77777777" w:rsidR="00AA3FE3" w:rsidRDefault="00AA3FE3" w:rsidP="009F117A">
      <w:pPr>
        <w:jc w:val="both"/>
        <w:rPr>
          <w:szCs w:val="24"/>
        </w:rPr>
      </w:pPr>
    </w:p>
    <w:p w14:paraId="52699F10" w14:textId="6AA2C52D" w:rsidR="00985261" w:rsidRDefault="00985261" w:rsidP="009F117A">
      <w:pPr>
        <w:jc w:val="both"/>
        <w:rPr>
          <w:szCs w:val="24"/>
        </w:rPr>
      </w:pPr>
      <w:r>
        <w:rPr>
          <w:szCs w:val="24"/>
        </w:rPr>
        <w:t xml:space="preserve">The ECA also hosted </w:t>
      </w:r>
      <w:r w:rsidR="00CA3ECB">
        <w:rPr>
          <w:szCs w:val="24"/>
        </w:rPr>
        <w:t xml:space="preserve">a Craft Fair, </w:t>
      </w:r>
      <w:r w:rsidR="001B448F">
        <w:rPr>
          <w:szCs w:val="24"/>
        </w:rPr>
        <w:t>and</w:t>
      </w:r>
      <w:r w:rsidR="00CA3ECB">
        <w:rPr>
          <w:szCs w:val="24"/>
        </w:rPr>
        <w:t xml:space="preserve"> provided </w:t>
      </w:r>
      <w:r w:rsidR="007A4411">
        <w:rPr>
          <w:szCs w:val="24"/>
        </w:rPr>
        <w:t>a café</w:t>
      </w:r>
      <w:r w:rsidR="00CA3ECB">
        <w:rPr>
          <w:szCs w:val="24"/>
        </w:rPr>
        <w:t xml:space="preserve"> </w:t>
      </w:r>
      <w:r w:rsidR="007A4411">
        <w:rPr>
          <w:szCs w:val="24"/>
        </w:rPr>
        <w:t>all day. This is the main fundraiser for the group and was very well attended.</w:t>
      </w:r>
      <w:r w:rsidR="00F845E5">
        <w:rPr>
          <w:szCs w:val="24"/>
        </w:rPr>
        <w:t xml:space="preserve"> The ECA offer the parents of the primary 7</w:t>
      </w:r>
      <w:r w:rsidR="00074B66">
        <w:rPr>
          <w:szCs w:val="24"/>
        </w:rPr>
        <w:t xml:space="preserve"> (P7)</w:t>
      </w:r>
      <w:r w:rsidR="00F845E5">
        <w:rPr>
          <w:szCs w:val="24"/>
        </w:rPr>
        <w:t xml:space="preserve"> pupils the opportunity to fundraise at this event</w:t>
      </w:r>
      <w:r w:rsidR="00013615">
        <w:rPr>
          <w:szCs w:val="24"/>
        </w:rPr>
        <w:t xml:space="preserve"> for their annual school trip to Hoy. In addition to </w:t>
      </w:r>
      <w:r w:rsidR="00074B66">
        <w:rPr>
          <w:szCs w:val="24"/>
        </w:rPr>
        <w:t xml:space="preserve">this, </w:t>
      </w:r>
      <w:r w:rsidR="00074B66">
        <w:rPr>
          <w:szCs w:val="24"/>
        </w:rPr>
        <w:lastRenderedPageBreak/>
        <w:t>the ECA also gave free hire of facilities to the P7 group to host a family games night which was very successful.</w:t>
      </w:r>
    </w:p>
    <w:p w14:paraId="69B80BFF" w14:textId="77777777" w:rsidR="00705915" w:rsidRDefault="00705915" w:rsidP="009F117A">
      <w:pPr>
        <w:jc w:val="both"/>
        <w:rPr>
          <w:szCs w:val="24"/>
        </w:rPr>
      </w:pPr>
    </w:p>
    <w:p w14:paraId="2B7CE106" w14:textId="4CB1F6A6" w:rsidR="00705915" w:rsidRDefault="00705915" w:rsidP="009F117A">
      <w:pPr>
        <w:jc w:val="both"/>
        <w:rPr>
          <w:szCs w:val="24"/>
        </w:rPr>
      </w:pPr>
      <w:r>
        <w:rPr>
          <w:szCs w:val="24"/>
        </w:rPr>
        <w:t xml:space="preserve">The annual Christmas Tree switch-on festivity continued to be </w:t>
      </w:r>
      <w:r w:rsidR="001C683C">
        <w:rPr>
          <w:szCs w:val="24"/>
        </w:rPr>
        <w:t>a popular event with</w:t>
      </w:r>
      <w:r>
        <w:rPr>
          <w:szCs w:val="24"/>
        </w:rPr>
        <w:t xml:space="preserve"> the members of the parish</w:t>
      </w:r>
      <w:r w:rsidR="00575BF9">
        <w:rPr>
          <w:szCs w:val="24"/>
        </w:rPr>
        <w:t>.</w:t>
      </w:r>
      <w:r w:rsidR="007A4411">
        <w:rPr>
          <w:szCs w:val="24"/>
        </w:rPr>
        <w:t xml:space="preserve"> This event receives very positive feedback and we are </w:t>
      </w:r>
      <w:r w:rsidR="001B448F">
        <w:rPr>
          <w:szCs w:val="24"/>
        </w:rPr>
        <w:t xml:space="preserve">delighted to be </w:t>
      </w:r>
      <w:r w:rsidR="007A4411">
        <w:rPr>
          <w:szCs w:val="24"/>
        </w:rPr>
        <w:t>able to offer it a</w:t>
      </w:r>
      <w:r w:rsidR="00074B66">
        <w:rPr>
          <w:szCs w:val="24"/>
        </w:rPr>
        <w:t>s a</w:t>
      </w:r>
      <w:r w:rsidR="007A4411">
        <w:rPr>
          <w:szCs w:val="24"/>
        </w:rPr>
        <w:t xml:space="preserve"> free event.</w:t>
      </w:r>
      <w:r w:rsidR="00B70637">
        <w:rPr>
          <w:szCs w:val="24"/>
        </w:rPr>
        <w:t xml:space="preserve"> We have agreed to request funding to support this through our Community Council. </w:t>
      </w:r>
    </w:p>
    <w:p w14:paraId="6A7E6FC6" w14:textId="77777777" w:rsidR="00B368A5" w:rsidRDefault="00B368A5" w:rsidP="009F117A">
      <w:pPr>
        <w:jc w:val="both"/>
        <w:rPr>
          <w:szCs w:val="24"/>
        </w:rPr>
      </w:pPr>
    </w:p>
    <w:p w14:paraId="43EFA205" w14:textId="77777777" w:rsidR="00575BF9" w:rsidRDefault="00575BF9" w:rsidP="009F117A">
      <w:pPr>
        <w:jc w:val="both"/>
        <w:rPr>
          <w:szCs w:val="24"/>
        </w:rPr>
      </w:pPr>
    </w:p>
    <w:p w14:paraId="62CA2F3D" w14:textId="390623DD" w:rsidR="00FC4F30" w:rsidRDefault="004E2678" w:rsidP="009F117A">
      <w:pPr>
        <w:jc w:val="both"/>
        <w:rPr>
          <w:szCs w:val="24"/>
        </w:rPr>
      </w:pPr>
      <w:r>
        <w:rPr>
          <w:szCs w:val="24"/>
        </w:rPr>
        <w:t>Approved by t</w:t>
      </w:r>
      <w:r w:rsidR="00824CBE">
        <w:rPr>
          <w:szCs w:val="24"/>
        </w:rPr>
        <w:t>he Evie Community Association</w:t>
      </w:r>
      <w:r w:rsidR="002B1F68">
        <w:rPr>
          <w:szCs w:val="24"/>
        </w:rPr>
        <w:t xml:space="preserve"> Trustees </w:t>
      </w:r>
      <w:r>
        <w:rPr>
          <w:szCs w:val="24"/>
        </w:rPr>
        <w:t xml:space="preserve">at the Annual General Meeting </w:t>
      </w:r>
      <w:r w:rsidR="009C2588" w:rsidRPr="00693222">
        <w:rPr>
          <w:szCs w:val="24"/>
        </w:rPr>
        <w:t>on</w:t>
      </w:r>
      <w:r w:rsidR="001B448F">
        <w:rPr>
          <w:szCs w:val="24"/>
        </w:rPr>
        <w:t xml:space="preserve"> </w:t>
      </w:r>
      <w:r w:rsidR="008B1AE2">
        <w:rPr>
          <w:szCs w:val="24"/>
        </w:rPr>
        <w:t>21 April 2026</w:t>
      </w:r>
      <w:r w:rsidR="009C2588">
        <w:rPr>
          <w:szCs w:val="24"/>
        </w:rPr>
        <w:t xml:space="preserve"> and signed </w:t>
      </w:r>
      <w:r w:rsidR="00693222">
        <w:rPr>
          <w:szCs w:val="24"/>
        </w:rPr>
        <w:t>o</w:t>
      </w:r>
      <w:r w:rsidR="009C2588">
        <w:rPr>
          <w:szCs w:val="24"/>
        </w:rPr>
        <w:t>n their behalf</w:t>
      </w:r>
      <w:r w:rsidR="0064340D">
        <w:rPr>
          <w:szCs w:val="24"/>
        </w:rPr>
        <w:t>:</w:t>
      </w:r>
    </w:p>
    <w:p w14:paraId="5B87763E" w14:textId="71A39C25" w:rsidR="002B1F68" w:rsidRDefault="002B1F68" w:rsidP="009F117A">
      <w:pPr>
        <w:jc w:val="both"/>
        <w:rPr>
          <w:szCs w:val="24"/>
        </w:rPr>
      </w:pPr>
    </w:p>
    <w:p w14:paraId="2CAA3446" w14:textId="6CEA4727" w:rsidR="00097373" w:rsidRDefault="00D51C6F" w:rsidP="009F117A">
      <w:pPr>
        <w:jc w:val="both"/>
        <w:rPr>
          <w:szCs w:val="24"/>
        </w:rPr>
      </w:pPr>
      <w:r w:rsidRPr="0003422C">
        <w:rPr>
          <w:noProof/>
        </w:rPr>
        <w:drawing>
          <wp:inline distT="0" distB="0" distL="0" distR="0" wp14:anchorId="1BE42A04" wp14:editId="0BB9AB38">
            <wp:extent cx="1165860" cy="487680"/>
            <wp:effectExtent l="0" t="0" r="0" b="7620"/>
            <wp:docPr id="152105952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5860" cy="487680"/>
                    </a:xfrm>
                    <a:prstGeom prst="rect">
                      <a:avLst/>
                    </a:prstGeom>
                    <a:noFill/>
                    <a:ln>
                      <a:noFill/>
                    </a:ln>
                  </pic:spPr>
                </pic:pic>
              </a:graphicData>
            </a:graphic>
          </wp:inline>
        </w:drawing>
      </w:r>
    </w:p>
    <w:p w14:paraId="2BB3F4B5" w14:textId="77777777" w:rsidR="00824CBE" w:rsidRDefault="00824CBE" w:rsidP="009F117A">
      <w:pPr>
        <w:jc w:val="both"/>
        <w:rPr>
          <w:szCs w:val="24"/>
        </w:rPr>
      </w:pPr>
    </w:p>
    <w:p w14:paraId="10E94F48" w14:textId="35E89F18" w:rsidR="00BC3124" w:rsidRPr="003B2E5E" w:rsidRDefault="00D3417F" w:rsidP="00985261">
      <w:pPr>
        <w:jc w:val="both"/>
        <w:rPr>
          <w:szCs w:val="24"/>
        </w:rPr>
      </w:pPr>
      <w:r>
        <w:rPr>
          <w:szCs w:val="24"/>
        </w:rPr>
        <w:t>R Scott</w:t>
      </w:r>
      <w:r w:rsidR="00B368A5">
        <w:rPr>
          <w:szCs w:val="24"/>
        </w:rPr>
        <w:t xml:space="preserve"> </w:t>
      </w:r>
      <w:r w:rsidR="00693222">
        <w:rPr>
          <w:szCs w:val="24"/>
        </w:rPr>
        <w:t>–</w:t>
      </w:r>
      <w:r w:rsidR="00FE5821">
        <w:rPr>
          <w:szCs w:val="24"/>
        </w:rPr>
        <w:t xml:space="preserve"> Chair</w:t>
      </w:r>
    </w:p>
    <w:sectPr w:rsidR="00BC3124" w:rsidRPr="003B2E5E" w:rsidSect="00E20B70">
      <w:headerReference w:type="even" r:id="rId10"/>
      <w:headerReference w:type="default" r:id="rId11"/>
      <w:footerReference w:type="even" r:id="rId12"/>
      <w:footerReference w:type="default" r:id="rId13"/>
      <w:headerReference w:type="first" r:id="rId14"/>
      <w:footerReference w:type="first" r:id="rId15"/>
      <w:pgSz w:w="11906" w:h="16838"/>
      <w:pgMar w:top="993"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40D8" w14:textId="77777777" w:rsidR="00FB7EF3" w:rsidRDefault="00FB7EF3" w:rsidP="005D2622">
      <w:r>
        <w:separator/>
      </w:r>
    </w:p>
  </w:endnote>
  <w:endnote w:type="continuationSeparator" w:id="0">
    <w:p w14:paraId="7E46D8A0" w14:textId="77777777" w:rsidR="00FB7EF3" w:rsidRDefault="00FB7EF3" w:rsidP="005D2622">
      <w:r>
        <w:continuationSeparator/>
      </w:r>
    </w:p>
  </w:endnote>
  <w:endnote w:type="continuationNotice" w:id="1">
    <w:p w14:paraId="0E1B1C05" w14:textId="77777777" w:rsidR="00FB7EF3" w:rsidRDefault="00FB7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78C7" w14:textId="77777777" w:rsidR="00A92F64" w:rsidRDefault="00A92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1E90" w14:textId="77777777" w:rsidR="005D2622" w:rsidRPr="005D2622" w:rsidRDefault="005D2622">
    <w:pPr>
      <w:pStyle w:val="Footer"/>
      <w:jc w:val="center"/>
    </w:pPr>
    <w:r w:rsidRPr="005D2622">
      <w:t xml:space="preserve">Page </w:t>
    </w:r>
    <w:r w:rsidRPr="005D2622">
      <w:fldChar w:fldCharType="begin"/>
    </w:r>
    <w:r w:rsidRPr="005D2622">
      <w:instrText xml:space="preserve"> PAGE  \* Arabic  \* MERGEFORMAT </w:instrText>
    </w:r>
    <w:r w:rsidRPr="005D2622">
      <w:fldChar w:fldCharType="separate"/>
    </w:r>
    <w:r w:rsidRPr="005D2622">
      <w:rPr>
        <w:noProof/>
      </w:rPr>
      <w:t>2</w:t>
    </w:r>
    <w:r w:rsidRPr="005D2622">
      <w:fldChar w:fldCharType="end"/>
    </w:r>
    <w:r w:rsidRPr="005D2622">
      <w:t xml:space="preserve"> of </w:t>
    </w:r>
    <w:fldSimple w:instr=" NUMPAGES  \* Arabic  \* MERGEFORMAT ">
      <w:r w:rsidRPr="005D2622">
        <w:rPr>
          <w:noProof/>
        </w:rPr>
        <w:t>2</w:t>
      </w:r>
    </w:fldSimple>
  </w:p>
  <w:p w14:paraId="269F28F0" w14:textId="77777777" w:rsidR="005D2622" w:rsidRDefault="005D2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9427" w14:textId="77777777" w:rsidR="00A92F64" w:rsidRDefault="00A92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0050E" w14:textId="77777777" w:rsidR="00FB7EF3" w:rsidRDefault="00FB7EF3" w:rsidP="005D2622">
      <w:r>
        <w:separator/>
      </w:r>
    </w:p>
  </w:footnote>
  <w:footnote w:type="continuationSeparator" w:id="0">
    <w:p w14:paraId="7C567E80" w14:textId="77777777" w:rsidR="00FB7EF3" w:rsidRDefault="00FB7EF3" w:rsidP="005D2622">
      <w:r>
        <w:continuationSeparator/>
      </w:r>
    </w:p>
  </w:footnote>
  <w:footnote w:type="continuationNotice" w:id="1">
    <w:p w14:paraId="38EEF6E6" w14:textId="77777777" w:rsidR="00FB7EF3" w:rsidRDefault="00FB7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F895" w14:textId="77777777" w:rsidR="00A92F64" w:rsidRDefault="00A92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78E9" w14:textId="1486F2D0" w:rsidR="005D2622" w:rsidRPr="005D2622" w:rsidRDefault="005D2622" w:rsidP="00F732E4">
    <w:pPr>
      <w:pStyle w:val="Header"/>
      <w:rPr>
        <w:b/>
        <w:bCs/>
      </w:rPr>
    </w:pPr>
    <w:r w:rsidRPr="005D2622">
      <w:rPr>
        <w:b/>
        <w:bCs/>
        <w:smallCaps/>
      </w:rPr>
      <w:t>Evie Community Association</w:t>
    </w:r>
    <w:r w:rsidRPr="005D2622">
      <w:rPr>
        <w:b/>
        <w:bCs/>
      </w:rPr>
      <w:tab/>
    </w:r>
    <w:r w:rsidRPr="005D2622">
      <w:rPr>
        <w:b/>
        <w:bCs/>
      </w:rPr>
      <w:tab/>
    </w:r>
    <w:r w:rsidRPr="005D2622">
      <w:rPr>
        <w:b/>
        <w:bCs/>
        <w:smallCaps/>
      </w:rPr>
      <w:t xml:space="preserve">Registered </w:t>
    </w:r>
    <w:r w:rsidR="00F732E4">
      <w:rPr>
        <w:b/>
        <w:bCs/>
        <w:smallCaps/>
      </w:rPr>
      <w:t xml:space="preserve">Scottish </w:t>
    </w:r>
    <w:r w:rsidRPr="005D2622">
      <w:rPr>
        <w:b/>
        <w:bCs/>
        <w:smallCaps/>
      </w:rPr>
      <w:t>Charity</w:t>
    </w:r>
    <w:r w:rsidRPr="005D2622">
      <w:rPr>
        <w:b/>
        <w:bCs/>
      </w:rPr>
      <w:t>: SC</w:t>
    </w:r>
    <w:r w:rsidR="00F732E4">
      <w:rPr>
        <w:b/>
        <w:bCs/>
      </w:rPr>
      <w:t xml:space="preserve"> </w:t>
    </w:r>
    <w:r w:rsidRPr="005D2622">
      <w:rPr>
        <w:b/>
        <w:bCs/>
      </w:rPr>
      <w:t>0517</w:t>
    </w:r>
    <w:r w:rsidR="00F83620">
      <w:rPr>
        <w:b/>
        <w:bCs/>
      </w:rPr>
      <w:t>0</w:t>
    </w:r>
    <w:r w:rsidRPr="005D2622">
      <w:rPr>
        <w:b/>
        <w:bCs/>
      </w:rPr>
      <w:t>1</w:t>
    </w:r>
  </w:p>
  <w:p w14:paraId="4AE07FDA" w14:textId="77777777" w:rsidR="005D2622" w:rsidRDefault="005D2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6722" w14:textId="77777777" w:rsidR="00A92F64" w:rsidRDefault="00A92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446C8"/>
    <w:multiLevelType w:val="hybridMultilevel"/>
    <w:tmpl w:val="4C04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DE6FDE"/>
    <w:multiLevelType w:val="hybridMultilevel"/>
    <w:tmpl w:val="E99E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C95AB6"/>
    <w:multiLevelType w:val="hybridMultilevel"/>
    <w:tmpl w:val="A4F27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7585647">
    <w:abstractNumId w:val="0"/>
  </w:num>
  <w:num w:numId="2" w16cid:durableId="1403940476">
    <w:abstractNumId w:val="2"/>
  </w:num>
  <w:num w:numId="3" w16cid:durableId="1421171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22"/>
    <w:rsid w:val="00001AEC"/>
    <w:rsid w:val="0000307C"/>
    <w:rsid w:val="00013615"/>
    <w:rsid w:val="000247E2"/>
    <w:rsid w:val="00026E57"/>
    <w:rsid w:val="000634CC"/>
    <w:rsid w:val="00071AAF"/>
    <w:rsid w:val="00074B66"/>
    <w:rsid w:val="00095F05"/>
    <w:rsid w:val="00097373"/>
    <w:rsid w:val="000A073F"/>
    <w:rsid w:val="000A0FE3"/>
    <w:rsid w:val="000A339A"/>
    <w:rsid w:val="000A37FE"/>
    <w:rsid w:val="000E2E26"/>
    <w:rsid w:val="00132A47"/>
    <w:rsid w:val="001331BB"/>
    <w:rsid w:val="00184039"/>
    <w:rsid w:val="001A249D"/>
    <w:rsid w:val="001B448F"/>
    <w:rsid w:val="001B544B"/>
    <w:rsid w:val="001B55F0"/>
    <w:rsid w:val="001C0884"/>
    <w:rsid w:val="001C683C"/>
    <w:rsid w:val="001E338C"/>
    <w:rsid w:val="001F18C3"/>
    <w:rsid w:val="001F2E7F"/>
    <w:rsid w:val="002158F8"/>
    <w:rsid w:val="002235A6"/>
    <w:rsid w:val="00230620"/>
    <w:rsid w:val="00243C8A"/>
    <w:rsid w:val="0026049B"/>
    <w:rsid w:val="00263BC8"/>
    <w:rsid w:val="00263D09"/>
    <w:rsid w:val="002659C8"/>
    <w:rsid w:val="00266BE6"/>
    <w:rsid w:val="0027544E"/>
    <w:rsid w:val="00293578"/>
    <w:rsid w:val="002A6628"/>
    <w:rsid w:val="002B1F68"/>
    <w:rsid w:val="002B6746"/>
    <w:rsid w:val="002D4544"/>
    <w:rsid w:val="002E208D"/>
    <w:rsid w:val="002E56F0"/>
    <w:rsid w:val="002F43F0"/>
    <w:rsid w:val="002F6EC2"/>
    <w:rsid w:val="00305BEC"/>
    <w:rsid w:val="00316DB8"/>
    <w:rsid w:val="003266A8"/>
    <w:rsid w:val="00335A7E"/>
    <w:rsid w:val="00385E44"/>
    <w:rsid w:val="003A6FF9"/>
    <w:rsid w:val="003B2E5E"/>
    <w:rsid w:val="003C342E"/>
    <w:rsid w:val="003D64C6"/>
    <w:rsid w:val="003F6348"/>
    <w:rsid w:val="004133D2"/>
    <w:rsid w:val="00415F40"/>
    <w:rsid w:val="00420093"/>
    <w:rsid w:val="004322CD"/>
    <w:rsid w:val="004329BF"/>
    <w:rsid w:val="00434C3D"/>
    <w:rsid w:val="00446D32"/>
    <w:rsid w:val="00455931"/>
    <w:rsid w:val="00482798"/>
    <w:rsid w:val="004A01B1"/>
    <w:rsid w:val="004C0797"/>
    <w:rsid w:val="004C3F32"/>
    <w:rsid w:val="004E2678"/>
    <w:rsid w:val="00502DCB"/>
    <w:rsid w:val="005211C5"/>
    <w:rsid w:val="00524ADF"/>
    <w:rsid w:val="00527EA3"/>
    <w:rsid w:val="00537150"/>
    <w:rsid w:val="00567B0C"/>
    <w:rsid w:val="00575BF9"/>
    <w:rsid w:val="005909F3"/>
    <w:rsid w:val="00593A9F"/>
    <w:rsid w:val="005B5CA3"/>
    <w:rsid w:val="005D2622"/>
    <w:rsid w:val="005F18F9"/>
    <w:rsid w:val="00610754"/>
    <w:rsid w:val="006316D2"/>
    <w:rsid w:val="0064340D"/>
    <w:rsid w:val="00650822"/>
    <w:rsid w:val="0065414A"/>
    <w:rsid w:val="006918D1"/>
    <w:rsid w:val="00693222"/>
    <w:rsid w:val="00693F79"/>
    <w:rsid w:val="006D2CE3"/>
    <w:rsid w:val="006F069F"/>
    <w:rsid w:val="00700C14"/>
    <w:rsid w:val="00703009"/>
    <w:rsid w:val="00705915"/>
    <w:rsid w:val="007168FA"/>
    <w:rsid w:val="00722994"/>
    <w:rsid w:val="00737B1B"/>
    <w:rsid w:val="007405BD"/>
    <w:rsid w:val="00756B37"/>
    <w:rsid w:val="007571FB"/>
    <w:rsid w:val="0075786B"/>
    <w:rsid w:val="0076462C"/>
    <w:rsid w:val="00797D62"/>
    <w:rsid w:val="007A1726"/>
    <w:rsid w:val="007A4411"/>
    <w:rsid w:val="007B4336"/>
    <w:rsid w:val="007F6A9D"/>
    <w:rsid w:val="00811D26"/>
    <w:rsid w:val="00824CBE"/>
    <w:rsid w:val="00831687"/>
    <w:rsid w:val="00834F2D"/>
    <w:rsid w:val="0084319C"/>
    <w:rsid w:val="00890985"/>
    <w:rsid w:val="008B1AE2"/>
    <w:rsid w:val="008B5404"/>
    <w:rsid w:val="00904605"/>
    <w:rsid w:val="009350D3"/>
    <w:rsid w:val="00936C4F"/>
    <w:rsid w:val="00943860"/>
    <w:rsid w:val="00977E40"/>
    <w:rsid w:val="00982098"/>
    <w:rsid w:val="00985261"/>
    <w:rsid w:val="009A56F2"/>
    <w:rsid w:val="009B1E54"/>
    <w:rsid w:val="009B23FA"/>
    <w:rsid w:val="009C2588"/>
    <w:rsid w:val="009D1093"/>
    <w:rsid w:val="009E4726"/>
    <w:rsid w:val="009F117A"/>
    <w:rsid w:val="009F4A1E"/>
    <w:rsid w:val="00A273ED"/>
    <w:rsid w:val="00A456B7"/>
    <w:rsid w:val="00A46F97"/>
    <w:rsid w:val="00A70E6B"/>
    <w:rsid w:val="00A76308"/>
    <w:rsid w:val="00A923F7"/>
    <w:rsid w:val="00A92F64"/>
    <w:rsid w:val="00A977C1"/>
    <w:rsid w:val="00AA3FE3"/>
    <w:rsid w:val="00AA68A9"/>
    <w:rsid w:val="00AC3724"/>
    <w:rsid w:val="00B000CD"/>
    <w:rsid w:val="00B1216C"/>
    <w:rsid w:val="00B20D99"/>
    <w:rsid w:val="00B368A5"/>
    <w:rsid w:val="00B64E6E"/>
    <w:rsid w:val="00B6749B"/>
    <w:rsid w:val="00B70637"/>
    <w:rsid w:val="00B77B1F"/>
    <w:rsid w:val="00B87A59"/>
    <w:rsid w:val="00B916F0"/>
    <w:rsid w:val="00B94D48"/>
    <w:rsid w:val="00BA055F"/>
    <w:rsid w:val="00BC3124"/>
    <w:rsid w:val="00BD0615"/>
    <w:rsid w:val="00BD4DEB"/>
    <w:rsid w:val="00BE1FD3"/>
    <w:rsid w:val="00BF4022"/>
    <w:rsid w:val="00C150D5"/>
    <w:rsid w:val="00C20E82"/>
    <w:rsid w:val="00C5328A"/>
    <w:rsid w:val="00C703E8"/>
    <w:rsid w:val="00C713FC"/>
    <w:rsid w:val="00C94843"/>
    <w:rsid w:val="00CA3ECB"/>
    <w:rsid w:val="00CF53B4"/>
    <w:rsid w:val="00CF6AD8"/>
    <w:rsid w:val="00D13C00"/>
    <w:rsid w:val="00D24A68"/>
    <w:rsid w:val="00D309C1"/>
    <w:rsid w:val="00D3417F"/>
    <w:rsid w:val="00D51C6F"/>
    <w:rsid w:val="00D55627"/>
    <w:rsid w:val="00D812BB"/>
    <w:rsid w:val="00D816EE"/>
    <w:rsid w:val="00DB01C3"/>
    <w:rsid w:val="00DB65D7"/>
    <w:rsid w:val="00DC600A"/>
    <w:rsid w:val="00DD2659"/>
    <w:rsid w:val="00DE6F52"/>
    <w:rsid w:val="00DF7084"/>
    <w:rsid w:val="00E0227A"/>
    <w:rsid w:val="00E029CD"/>
    <w:rsid w:val="00E125B5"/>
    <w:rsid w:val="00E20B70"/>
    <w:rsid w:val="00E31AB0"/>
    <w:rsid w:val="00E34226"/>
    <w:rsid w:val="00E3485A"/>
    <w:rsid w:val="00E37FEF"/>
    <w:rsid w:val="00E620E6"/>
    <w:rsid w:val="00E67C39"/>
    <w:rsid w:val="00E77AA7"/>
    <w:rsid w:val="00E8419C"/>
    <w:rsid w:val="00E92C6C"/>
    <w:rsid w:val="00F52A21"/>
    <w:rsid w:val="00F732E4"/>
    <w:rsid w:val="00F83583"/>
    <w:rsid w:val="00F83620"/>
    <w:rsid w:val="00F8436B"/>
    <w:rsid w:val="00F845E5"/>
    <w:rsid w:val="00F9693E"/>
    <w:rsid w:val="00FA41B2"/>
    <w:rsid w:val="00FA5BC9"/>
    <w:rsid w:val="00FB7EF3"/>
    <w:rsid w:val="00FC2CAE"/>
    <w:rsid w:val="00FC3C51"/>
    <w:rsid w:val="00FC4F30"/>
    <w:rsid w:val="00FD76B8"/>
    <w:rsid w:val="00FE5089"/>
    <w:rsid w:val="00FE5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AD59C"/>
  <w15:chartTrackingRefBased/>
  <w15:docId w15:val="{CDAB7D75-7ABA-4A6B-B3DC-A6E4F8F2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9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22"/>
    <w:pPr>
      <w:tabs>
        <w:tab w:val="center" w:pos="4513"/>
        <w:tab w:val="right" w:pos="9026"/>
      </w:tabs>
    </w:pPr>
  </w:style>
  <w:style w:type="character" w:customStyle="1" w:styleId="HeaderChar">
    <w:name w:val="Header Char"/>
    <w:basedOn w:val="DefaultParagraphFont"/>
    <w:link w:val="Header"/>
    <w:uiPriority w:val="99"/>
    <w:rsid w:val="005D2622"/>
  </w:style>
  <w:style w:type="paragraph" w:styleId="Footer">
    <w:name w:val="footer"/>
    <w:basedOn w:val="Normal"/>
    <w:link w:val="FooterChar"/>
    <w:uiPriority w:val="99"/>
    <w:unhideWhenUsed/>
    <w:rsid w:val="005D2622"/>
    <w:pPr>
      <w:tabs>
        <w:tab w:val="center" w:pos="4513"/>
        <w:tab w:val="right" w:pos="9026"/>
      </w:tabs>
    </w:pPr>
  </w:style>
  <w:style w:type="character" w:customStyle="1" w:styleId="FooterChar">
    <w:name w:val="Footer Char"/>
    <w:basedOn w:val="DefaultParagraphFont"/>
    <w:link w:val="Footer"/>
    <w:uiPriority w:val="99"/>
    <w:rsid w:val="005D2622"/>
  </w:style>
  <w:style w:type="table" w:styleId="TableGrid">
    <w:name w:val="Table Grid"/>
    <w:basedOn w:val="TableNormal"/>
    <w:uiPriority w:val="59"/>
    <w:rsid w:val="004C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A59"/>
    <w:pPr>
      <w:ind w:left="720"/>
      <w:contextualSpacing/>
    </w:pPr>
  </w:style>
  <w:style w:type="character" w:customStyle="1" w:styleId="lrzxr">
    <w:name w:val="lrzxr"/>
    <w:basedOn w:val="DefaultParagraphFont"/>
    <w:rsid w:val="006D2CE3"/>
  </w:style>
  <w:style w:type="character" w:customStyle="1" w:styleId="Heading1Char">
    <w:name w:val="Heading 1 Char"/>
    <w:basedOn w:val="DefaultParagraphFont"/>
    <w:link w:val="Heading1"/>
    <w:uiPriority w:val="9"/>
    <w:rsid w:val="004329B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329BF"/>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8BD86D42-8224-42ED-AD3B-05096187751B}">
  <ds:schemaRefs>
    <ds:schemaRef ds:uri="http://schemas.openxmlformats.org/officeDocument/2006/bibliography"/>
  </ds:schemaRefs>
</ds:datastoreItem>
</file>

<file path=customXml/itemProps2.xml><?xml version="1.0" encoding="utf-8"?>
<ds:datastoreItem xmlns:ds="http://schemas.openxmlformats.org/officeDocument/2006/customXml" ds:itemID="{7E5FFEBF-0C25-4C77-948E-34DCC2276E00}"/>
</file>

<file path=customXml/itemProps3.xml><?xml version="1.0" encoding="utf-8"?>
<ds:datastoreItem xmlns:ds="http://schemas.openxmlformats.org/officeDocument/2006/customXml" ds:itemID="{76505334-100A-45E3-92FA-64935AA00956}"/>
</file>

<file path=customXml/itemProps4.xml><?xml version="1.0" encoding="utf-8"?>
<ds:datastoreItem xmlns:ds="http://schemas.openxmlformats.org/officeDocument/2006/customXml" ds:itemID="{593E4A02-573B-4A7D-919B-9710164F0852}"/>
</file>

<file path=docProps/app.xml><?xml version="1.0" encoding="utf-8"?>
<Properties xmlns="http://schemas.openxmlformats.org/officeDocument/2006/extended-properties" xmlns:vt="http://schemas.openxmlformats.org/officeDocument/2006/docPropsVTypes">
  <Template>Normal</Template>
  <TotalTime>66</TotalTime>
  <Pages>9</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Auchenblae</dc:creator>
  <cp:keywords/>
  <dc:description/>
  <cp:lastModifiedBy>Rebecca Scott</cp:lastModifiedBy>
  <cp:revision>54</cp:revision>
  <cp:lastPrinted>2025-04-02T19:16:00Z</cp:lastPrinted>
  <dcterms:created xsi:type="dcterms:W3CDTF">2025-11-07T20:05:00Z</dcterms:created>
  <dcterms:modified xsi:type="dcterms:W3CDTF">2026-06-12T11:17:00Z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