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881C" w14:textId="19BCEE51" w:rsidR="00CD6741" w:rsidRPr="00CC4191" w:rsidRDefault="00CC4191" w:rsidP="000A31B1">
      <w:pPr>
        <w:ind w:right="-330" w:hanging="426"/>
        <w:rPr>
          <w:b/>
          <w:bCs/>
        </w:rPr>
      </w:pPr>
      <w:r w:rsidRPr="00CC4191">
        <w:rPr>
          <w:b/>
          <w:bCs/>
        </w:rPr>
        <w:t>The Arran Access Trust</w:t>
      </w:r>
    </w:p>
    <w:p w14:paraId="692527A3" w14:textId="40A54208" w:rsidR="00CC4191" w:rsidRPr="00490FE6" w:rsidRDefault="00CC4191">
      <w:pPr>
        <w:rPr>
          <w:b/>
          <w:bCs/>
        </w:rPr>
      </w:pPr>
      <w:r w:rsidRPr="00490FE6">
        <w:rPr>
          <w:b/>
          <w:bCs/>
        </w:rPr>
        <w:t>Annual Report May 2026</w:t>
      </w:r>
    </w:p>
    <w:p w14:paraId="499925AC" w14:textId="27E55363" w:rsidR="00490FE6" w:rsidRDefault="00490FE6">
      <w:r>
        <w:t>Company Number SC196243</w:t>
      </w:r>
    </w:p>
    <w:p w14:paraId="1AB81A7B" w14:textId="42957329" w:rsidR="00490FE6" w:rsidRDefault="00490FE6">
      <w:r>
        <w:t>Registered office</w:t>
      </w:r>
      <w:proofErr w:type="gramStart"/>
      <w:r>
        <w:t>:]Arran</w:t>
      </w:r>
      <w:proofErr w:type="gramEnd"/>
      <w:r>
        <w:t xml:space="preserve"> Council &amp; Voluntary Service, Park Terrace, Lamlash, KA27 8NB</w:t>
      </w:r>
    </w:p>
    <w:p w14:paraId="5DDF9E3B" w14:textId="51D3ACB7" w:rsidR="00CC4191" w:rsidRPr="00490FE6" w:rsidRDefault="00CC4191">
      <w:pPr>
        <w:rPr>
          <w:u w:val="single"/>
        </w:rPr>
      </w:pPr>
      <w:r w:rsidRPr="00490FE6">
        <w:rPr>
          <w:u w:val="single"/>
        </w:rPr>
        <w:t>Charity Aim.</w:t>
      </w:r>
    </w:p>
    <w:p w14:paraId="4D9FC633" w14:textId="75D225F9" w:rsidR="00CC4191" w:rsidRDefault="00CC4191">
      <w:r>
        <w:t>To help facilitate</w:t>
      </w:r>
      <w:r w:rsidR="000A31B1">
        <w:t xml:space="preserve"> and </w:t>
      </w:r>
      <w:proofErr w:type="gramStart"/>
      <w:r w:rsidR="000A31B1">
        <w:t xml:space="preserve">improve </w:t>
      </w:r>
      <w:r>
        <w:t xml:space="preserve"> Access</w:t>
      </w:r>
      <w:proofErr w:type="gramEnd"/>
      <w:r>
        <w:t xml:space="preserve"> on the Isle of Arran, through </w:t>
      </w:r>
      <w:r w:rsidR="00F16BAD">
        <w:t>discussions</w:t>
      </w:r>
      <w:r>
        <w:t xml:space="preserve"> </w:t>
      </w:r>
      <w:proofErr w:type="gramStart"/>
      <w:r w:rsidR="00F16BAD">
        <w:t>between ,</w:t>
      </w:r>
      <w:proofErr w:type="gramEnd"/>
      <w:r w:rsidR="00F16BAD">
        <w:t xml:space="preserve"> the</w:t>
      </w:r>
      <w:r w:rsidR="00082782">
        <w:t xml:space="preserve"> representatives of </w:t>
      </w:r>
      <w:proofErr w:type="gramStart"/>
      <w:r w:rsidR="00082782">
        <w:t xml:space="preserve">the </w:t>
      </w:r>
      <w:r w:rsidR="00F16BAD">
        <w:t xml:space="preserve"> Arran</w:t>
      </w:r>
      <w:proofErr w:type="gramEnd"/>
      <w:r w:rsidR="00F16BAD">
        <w:t xml:space="preserve"> Access Trust,</w:t>
      </w:r>
      <w:r w:rsidR="00082782">
        <w:t xml:space="preserve"> who </w:t>
      </w:r>
      <w:proofErr w:type="gramStart"/>
      <w:r w:rsidR="00082782">
        <w:t xml:space="preserve">include </w:t>
      </w:r>
      <w:r w:rsidR="00F16BAD">
        <w:t xml:space="preserve"> local</w:t>
      </w:r>
      <w:proofErr w:type="gramEnd"/>
      <w:r w:rsidR="00F16BAD">
        <w:t xml:space="preserve"> </w:t>
      </w:r>
      <w:r>
        <w:t xml:space="preserve"> land owners and land </w:t>
      </w:r>
      <w:proofErr w:type="gramStart"/>
      <w:r>
        <w:t xml:space="preserve">managers </w:t>
      </w:r>
      <w:r w:rsidR="00F16BAD">
        <w:t>,</w:t>
      </w:r>
      <w:proofErr w:type="gramEnd"/>
      <w:r w:rsidR="00F16BAD">
        <w:t xml:space="preserve"> various user groups and official bodies with local /National interest </w:t>
      </w:r>
      <w:proofErr w:type="spellStart"/>
      <w:r w:rsidR="00F16BAD">
        <w:t>i.e</w:t>
      </w:r>
      <w:proofErr w:type="spellEnd"/>
      <w:r w:rsidR="00F16BAD">
        <w:t xml:space="preserve"> North Ayrshire Council and Nature Scot</w:t>
      </w:r>
      <w:r w:rsidR="00082782">
        <w:t>.</w:t>
      </w:r>
    </w:p>
    <w:p w14:paraId="61A17949" w14:textId="1BA8C1CD" w:rsidR="00CC4191" w:rsidRPr="00490FE6" w:rsidRDefault="00CC4191">
      <w:pPr>
        <w:rPr>
          <w:u w:val="single"/>
        </w:rPr>
      </w:pPr>
      <w:r w:rsidRPr="00490FE6">
        <w:rPr>
          <w:u w:val="single"/>
        </w:rPr>
        <w:t>Who benefits from the charities work.</w:t>
      </w:r>
    </w:p>
    <w:p w14:paraId="20DF3559" w14:textId="67F0D857" w:rsidR="00CC4191" w:rsidRDefault="00F16BAD" w:rsidP="00490FE6">
      <w:r>
        <w:t xml:space="preserve">Our aim, is to provide a body of representatives </w:t>
      </w:r>
      <w:r w:rsidR="00082782">
        <w:t xml:space="preserve">who can identify and </w:t>
      </w:r>
      <w:proofErr w:type="gramStart"/>
      <w:r w:rsidR="00082782">
        <w:t>discuss  different</w:t>
      </w:r>
      <w:proofErr w:type="gramEnd"/>
      <w:r w:rsidR="00082782">
        <w:t xml:space="preserve"> access problems on Arran with the aim of finding the necessary resources to solve the issues with which we are faced to the benefit of all concerned</w:t>
      </w:r>
      <w:r w:rsidR="000A31B1">
        <w:t>.</w:t>
      </w:r>
      <w:r w:rsidR="005A3029">
        <w:t xml:space="preserve"> A full briefing of our accomplishments this year is to be found enclosed in our members report “Going Places” which is enclosed.</w:t>
      </w:r>
    </w:p>
    <w:p w14:paraId="21529606" w14:textId="77777777" w:rsidR="00CC4191" w:rsidRPr="000A31B1" w:rsidRDefault="00CC4191">
      <w:pPr>
        <w:rPr>
          <w:b/>
          <w:bCs/>
        </w:rPr>
      </w:pPr>
      <w:r w:rsidRPr="000A31B1">
        <w:rPr>
          <w:b/>
          <w:bCs/>
        </w:rPr>
        <w:t>Current Trustees</w:t>
      </w:r>
    </w:p>
    <w:tbl>
      <w:tblPr>
        <w:tblStyle w:val="TableGrid"/>
        <w:tblW w:w="0" w:type="auto"/>
        <w:tblInd w:w="-572" w:type="dxa"/>
        <w:tblLayout w:type="fixed"/>
        <w:tblLook w:val="04A0" w:firstRow="1" w:lastRow="0" w:firstColumn="1" w:lastColumn="0" w:noHBand="0" w:noVBand="1"/>
      </w:tblPr>
      <w:tblGrid>
        <w:gridCol w:w="1551"/>
        <w:gridCol w:w="1171"/>
        <w:gridCol w:w="1833"/>
        <w:gridCol w:w="2533"/>
        <w:gridCol w:w="1417"/>
        <w:gridCol w:w="1083"/>
      </w:tblGrid>
      <w:tr w:rsidR="000A31B1" w14:paraId="181D2F31" w14:textId="77777777" w:rsidTr="000A31B1">
        <w:tc>
          <w:tcPr>
            <w:tcW w:w="1551" w:type="dxa"/>
          </w:tcPr>
          <w:p w14:paraId="0448A8EF" w14:textId="71907841" w:rsidR="000A31B1" w:rsidRDefault="000A31B1">
            <w:r>
              <w:t>Position</w:t>
            </w:r>
          </w:p>
        </w:tc>
        <w:tc>
          <w:tcPr>
            <w:tcW w:w="1171" w:type="dxa"/>
          </w:tcPr>
          <w:p w14:paraId="72859AAF" w14:textId="08875283" w:rsidR="000A31B1" w:rsidRDefault="000A31B1">
            <w:r>
              <w:t>Name</w:t>
            </w:r>
          </w:p>
        </w:tc>
        <w:tc>
          <w:tcPr>
            <w:tcW w:w="1833" w:type="dxa"/>
          </w:tcPr>
          <w:p w14:paraId="0A8C1ED1" w14:textId="536BC47C" w:rsidR="000A31B1" w:rsidRDefault="000A31B1">
            <w:r>
              <w:t>Address</w:t>
            </w:r>
          </w:p>
        </w:tc>
        <w:tc>
          <w:tcPr>
            <w:tcW w:w="2533" w:type="dxa"/>
          </w:tcPr>
          <w:p w14:paraId="3C86F97D" w14:textId="6888646F" w:rsidR="000A31B1" w:rsidRDefault="000A31B1">
            <w:r>
              <w:t>e-mail address</w:t>
            </w:r>
          </w:p>
        </w:tc>
        <w:tc>
          <w:tcPr>
            <w:tcW w:w="1417" w:type="dxa"/>
          </w:tcPr>
          <w:p w14:paraId="18559A85" w14:textId="77595BE1" w:rsidR="000A31B1" w:rsidRDefault="000A31B1">
            <w:r>
              <w:t>Date of Appointment</w:t>
            </w:r>
          </w:p>
        </w:tc>
        <w:tc>
          <w:tcPr>
            <w:tcW w:w="1083" w:type="dxa"/>
          </w:tcPr>
          <w:p w14:paraId="211E07C7" w14:textId="1B9AAFC3" w:rsidR="000A31B1" w:rsidRDefault="000A31B1" w:rsidP="000A31B1">
            <w:pPr>
              <w:ind w:right="-728"/>
            </w:pPr>
            <w:r>
              <w:t>D.</w:t>
            </w:r>
            <w:proofErr w:type="gramStart"/>
            <w:r>
              <w:t>O.B</w:t>
            </w:r>
            <w:proofErr w:type="gramEnd"/>
          </w:p>
        </w:tc>
      </w:tr>
      <w:tr w:rsidR="000A31B1" w14:paraId="66184E1F" w14:textId="77777777" w:rsidTr="000A31B1">
        <w:tc>
          <w:tcPr>
            <w:tcW w:w="1551" w:type="dxa"/>
          </w:tcPr>
          <w:p w14:paraId="32A832BC" w14:textId="31F209A8" w:rsidR="000A31B1" w:rsidRDefault="000A31B1">
            <w:r>
              <w:t>Chair</w:t>
            </w:r>
          </w:p>
        </w:tc>
        <w:tc>
          <w:tcPr>
            <w:tcW w:w="1171" w:type="dxa"/>
          </w:tcPr>
          <w:p w14:paraId="79AF1828" w14:textId="03E4B7F7" w:rsidR="000A31B1" w:rsidRDefault="000A31B1">
            <w:r>
              <w:t>Stuart Blake</w:t>
            </w:r>
          </w:p>
        </w:tc>
        <w:tc>
          <w:tcPr>
            <w:tcW w:w="1833" w:type="dxa"/>
          </w:tcPr>
          <w:p w14:paraId="4D3EA9C5" w14:textId="4B5BF70E" w:rsidR="000A31B1" w:rsidRDefault="000A31B1">
            <w:r>
              <w:t xml:space="preserve">Heather Cottage, </w:t>
            </w:r>
            <w:proofErr w:type="spellStart"/>
            <w:r>
              <w:t>Lochranza</w:t>
            </w:r>
            <w:proofErr w:type="spellEnd"/>
            <w:r>
              <w:t>, Isle of Arran</w:t>
            </w:r>
          </w:p>
        </w:tc>
        <w:tc>
          <w:tcPr>
            <w:tcW w:w="2533" w:type="dxa"/>
          </w:tcPr>
          <w:p w14:paraId="7803D27D" w14:textId="454B9D6A" w:rsidR="000A31B1" w:rsidRDefault="00DA3B8E">
            <w:r>
              <w:t>stuart@lochranzacentre.co.uk</w:t>
            </w:r>
          </w:p>
        </w:tc>
        <w:tc>
          <w:tcPr>
            <w:tcW w:w="1417" w:type="dxa"/>
          </w:tcPr>
          <w:p w14:paraId="03ADEF15" w14:textId="075A2C1E" w:rsidR="000A31B1" w:rsidRDefault="000A31B1">
            <w:r>
              <w:t>06/12/2011</w:t>
            </w:r>
          </w:p>
        </w:tc>
        <w:tc>
          <w:tcPr>
            <w:tcW w:w="1083" w:type="dxa"/>
          </w:tcPr>
          <w:p w14:paraId="45AF0324" w14:textId="2715A028" w:rsidR="000A31B1" w:rsidRDefault="000A31B1">
            <w:r>
              <w:t>June 1960</w:t>
            </w:r>
          </w:p>
        </w:tc>
      </w:tr>
      <w:tr w:rsidR="000A31B1" w14:paraId="50AB4C21" w14:textId="77777777" w:rsidTr="000A31B1">
        <w:tc>
          <w:tcPr>
            <w:tcW w:w="1551" w:type="dxa"/>
          </w:tcPr>
          <w:p w14:paraId="4D79F77E" w14:textId="6D9DB310" w:rsidR="000A31B1" w:rsidRDefault="000A31B1">
            <w:r>
              <w:t>Treasurer</w:t>
            </w:r>
          </w:p>
        </w:tc>
        <w:tc>
          <w:tcPr>
            <w:tcW w:w="1171" w:type="dxa"/>
          </w:tcPr>
          <w:p w14:paraId="5B187CC1" w14:textId="7DE73FE4" w:rsidR="000A31B1" w:rsidRDefault="000A31B1">
            <w:r>
              <w:t>Kenny Morrison</w:t>
            </w:r>
          </w:p>
        </w:tc>
        <w:tc>
          <w:tcPr>
            <w:tcW w:w="1833" w:type="dxa"/>
          </w:tcPr>
          <w:p w14:paraId="5576EC1A" w14:textId="771D0D5E" w:rsidR="000A31B1" w:rsidRDefault="000A31B1">
            <w:r>
              <w:t>2 Douglas Place, Brodick, Isle of Arran</w:t>
            </w:r>
          </w:p>
        </w:tc>
        <w:tc>
          <w:tcPr>
            <w:tcW w:w="2533" w:type="dxa"/>
          </w:tcPr>
          <w:p w14:paraId="4E4C822D" w14:textId="6B3E6624" w:rsidR="000A31B1" w:rsidRDefault="000A31B1">
            <w:r>
              <w:t>None</w:t>
            </w:r>
          </w:p>
        </w:tc>
        <w:tc>
          <w:tcPr>
            <w:tcW w:w="1417" w:type="dxa"/>
          </w:tcPr>
          <w:p w14:paraId="69906805" w14:textId="144553C4" w:rsidR="000A31B1" w:rsidRDefault="000A31B1">
            <w:r>
              <w:t>18/12/2004</w:t>
            </w:r>
          </w:p>
        </w:tc>
        <w:tc>
          <w:tcPr>
            <w:tcW w:w="1083" w:type="dxa"/>
          </w:tcPr>
          <w:p w14:paraId="682AE54B" w14:textId="42B9B638" w:rsidR="000A31B1" w:rsidRDefault="000A31B1">
            <w:r>
              <w:t>July 1950</w:t>
            </w:r>
          </w:p>
        </w:tc>
      </w:tr>
      <w:tr w:rsidR="000A31B1" w14:paraId="28ED7ABD" w14:textId="77777777" w:rsidTr="000A31B1">
        <w:tc>
          <w:tcPr>
            <w:tcW w:w="1551" w:type="dxa"/>
          </w:tcPr>
          <w:p w14:paraId="56947EAE" w14:textId="4ED24DDB" w:rsidR="000A31B1" w:rsidRDefault="000A31B1">
            <w:proofErr w:type="gramStart"/>
            <w:r>
              <w:t>Membership  Secretary</w:t>
            </w:r>
            <w:proofErr w:type="gramEnd"/>
          </w:p>
        </w:tc>
        <w:tc>
          <w:tcPr>
            <w:tcW w:w="1171" w:type="dxa"/>
          </w:tcPr>
          <w:p w14:paraId="19CCBA3F" w14:textId="63653EBD" w:rsidR="000A31B1" w:rsidRDefault="000A31B1">
            <w:r>
              <w:t>Dr Kate Sampson</w:t>
            </w:r>
          </w:p>
        </w:tc>
        <w:tc>
          <w:tcPr>
            <w:tcW w:w="1833" w:type="dxa"/>
          </w:tcPr>
          <w:p w14:paraId="5E11BEFA" w14:textId="4388C689" w:rsidR="000A31B1" w:rsidRDefault="000A31B1">
            <w:proofErr w:type="spellStart"/>
            <w:proofErr w:type="gramStart"/>
            <w:r>
              <w:t>Aranmhor,Corrie</w:t>
            </w:r>
            <w:proofErr w:type="spellEnd"/>
            <w:proofErr w:type="gramEnd"/>
            <w:r>
              <w:t>, Isle of Arran</w:t>
            </w:r>
          </w:p>
        </w:tc>
        <w:tc>
          <w:tcPr>
            <w:tcW w:w="2533" w:type="dxa"/>
          </w:tcPr>
          <w:p w14:paraId="69D87095" w14:textId="31469DF8" w:rsidR="000A31B1" w:rsidRDefault="00DA3B8E">
            <w:r>
              <w:t>k.sampson@nts.org.uk</w:t>
            </w:r>
          </w:p>
        </w:tc>
        <w:tc>
          <w:tcPr>
            <w:tcW w:w="1417" w:type="dxa"/>
          </w:tcPr>
          <w:p w14:paraId="0DC1FB81" w14:textId="7B3EAB87" w:rsidR="000A31B1" w:rsidRDefault="000A31B1">
            <w:r>
              <w:t>25/11/2020</w:t>
            </w:r>
          </w:p>
        </w:tc>
        <w:tc>
          <w:tcPr>
            <w:tcW w:w="1083" w:type="dxa"/>
          </w:tcPr>
          <w:p w14:paraId="2F63F652" w14:textId="63F37450" w:rsidR="000A31B1" w:rsidRDefault="000A31B1">
            <w:r>
              <w:t>October 1965</w:t>
            </w:r>
          </w:p>
        </w:tc>
      </w:tr>
      <w:tr w:rsidR="000A31B1" w14:paraId="0D8772C3" w14:textId="77777777" w:rsidTr="000A31B1">
        <w:tc>
          <w:tcPr>
            <w:tcW w:w="1551" w:type="dxa"/>
          </w:tcPr>
          <w:p w14:paraId="398A5B0F" w14:textId="77777777" w:rsidR="000A31B1" w:rsidRDefault="000A31B1"/>
        </w:tc>
        <w:tc>
          <w:tcPr>
            <w:tcW w:w="1171" w:type="dxa"/>
          </w:tcPr>
          <w:p w14:paraId="0BD42359" w14:textId="0E42F6BC" w:rsidR="000A31B1" w:rsidRDefault="000A31B1">
            <w:r>
              <w:t>Malcolm Whitmore</w:t>
            </w:r>
          </w:p>
        </w:tc>
        <w:tc>
          <w:tcPr>
            <w:tcW w:w="1833" w:type="dxa"/>
          </w:tcPr>
          <w:p w14:paraId="645CB917" w14:textId="24E541D4" w:rsidR="000A31B1" w:rsidRDefault="000A31B1">
            <w:r>
              <w:t xml:space="preserve">1 Tigh An Droma, Kings Cross, </w:t>
            </w:r>
            <w:proofErr w:type="gramStart"/>
            <w:r>
              <w:t>Whiting bay</w:t>
            </w:r>
            <w:proofErr w:type="gramEnd"/>
          </w:p>
        </w:tc>
        <w:tc>
          <w:tcPr>
            <w:tcW w:w="2533" w:type="dxa"/>
          </w:tcPr>
          <w:p w14:paraId="54358431" w14:textId="7C39EE61" w:rsidR="000A31B1" w:rsidRDefault="00DA3B8E">
            <w:proofErr w:type="spellStart"/>
            <w:r>
              <w:t>Malcolmand</w:t>
            </w:r>
            <w:proofErr w:type="spellEnd"/>
            <w:r>
              <w:t xml:space="preserve"> kathy222@btinternet.com</w:t>
            </w:r>
          </w:p>
        </w:tc>
        <w:tc>
          <w:tcPr>
            <w:tcW w:w="1417" w:type="dxa"/>
          </w:tcPr>
          <w:p w14:paraId="2825F06B" w14:textId="77777777" w:rsidR="000A31B1" w:rsidRDefault="000A31B1">
            <w:r>
              <w:t>13/12/2006</w:t>
            </w:r>
          </w:p>
          <w:p w14:paraId="00EB6660" w14:textId="30E8B8AB" w:rsidR="000A31B1" w:rsidRDefault="000A31B1"/>
        </w:tc>
        <w:tc>
          <w:tcPr>
            <w:tcW w:w="1083" w:type="dxa"/>
          </w:tcPr>
          <w:p w14:paraId="241D27AA" w14:textId="65DA408E" w:rsidR="000A31B1" w:rsidRDefault="000A31B1">
            <w:r>
              <w:t>July 1948</w:t>
            </w:r>
          </w:p>
        </w:tc>
      </w:tr>
    </w:tbl>
    <w:p w14:paraId="773E8303" w14:textId="756AE7FC" w:rsidR="00CC4191" w:rsidRDefault="00CC4191"/>
    <w:p w14:paraId="3B50F5A3" w14:textId="79FA3366" w:rsidR="00490FE6" w:rsidRDefault="00490FE6">
      <w:r>
        <w:t>Note. During this Season we sadly lost two of our former Trustees, Robert Irving and John Murchie due to pressures of work and their inability to attend regular meetings and participate in the work of the Trust. We do thank them though for their past work and commitment to the Trust.</w:t>
      </w:r>
    </w:p>
    <w:p w14:paraId="6207B0B5" w14:textId="77777777" w:rsidR="005A3029" w:rsidRDefault="005A3029"/>
    <w:p w14:paraId="62049F6D" w14:textId="031BE31C" w:rsidR="005A3029" w:rsidRDefault="005A3029">
      <w:r>
        <w:lastRenderedPageBreak/>
        <w:t>Governance.</w:t>
      </w:r>
    </w:p>
    <w:p w14:paraId="58CE4671" w14:textId="517D9B91" w:rsidR="005A3029" w:rsidRDefault="005A3029">
      <w:r>
        <w:t xml:space="preserve">The Current board of Trustees have been in post for quite a number of years now, many have held senior office </w:t>
      </w:r>
      <w:proofErr w:type="gramStart"/>
      <w:r>
        <w:t>bearing  positions</w:t>
      </w:r>
      <w:proofErr w:type="gramEnd"/>
      <w:r>
        <w:t>, both for this Company and other</w:t>
      </w:r>
      <w:r w:rsidR="00976A49">
        <w:t xml:space="preserve"> companies and </w:t>
      </w:r>
      <w:proofErr w:type="gramStart"/>
      <w:r w:rsidR="00976A49">
        <w:t>charities</w:t>
      </w:r>
      <w:r>
        <w:t xml:space="preserve">  and</w:t>
      </w:r>
      <w:proofErr w:type="gramEnd"/>
      <w:r>
        <w:t xml:space="preserve"> so they are aware of their responsibilities as Trustees. We have also downloaded OSCRS tailored Induction and Trustee </w:t>
      </w:r>
      <w:proofErr w:type="gramStart"/>
      <w:r>
        <w:t>pack ,</w:t>
      </w:r>
      <w:proofErr w:type="gramEnd"/>
      <w:r>
        <w:t xml:space="preserve"> which has been </w:t>
      </w:r>
      <w:r w:rsidR="00976A49">
        <w:t xml:space="preserve">distributed to the Trustees and covered in our meetings </w:t>
      </w:r>
      <w:r>
        <w:t>to make sure we are following the rules of best practice in running our Charity</w:t>
      </w:r>
      <w:r w:rsidR="00976A49">
        <w:t>.</w:t>
      </w:r>
    </w:p>
    <w:p w14:paraId="76F216E3" w14:textId="77777777" w:rsidR="00976A49" w:rsidRDefault="00976A49"/>
    <w:p w14:paraId="7BE82587" w14:textId="2D72DD9C" w:rsidR="00976A49" w:rsidRDefault="00976A49">
      <w:r>
        <w:t xml:space="preserve">                                                          ________________________</w:t>
      </w:r>
    </w:p>
    <w:sectPr w:rsidR="00976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7DE5"/>
    <w:multiLevelType w:val="multilevel"/>
    <w:tmpl w:val="A8E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9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91"/>
    <w:rsid w:val="00082782"/>
    <w:rsid w:val="000A31B1"/>
    <w:rsid w:val="00110E36"/>
    <w:rsid w:val="00170001"/>
    <w:rsid w:val="00490FE6"/>
    <w:rsid w:val="005A3029"/>
    <w:rsid w:val="007F0B5A"/>
    <w:rsid w:val="008149BF"/>
    <w:rsid w:val="00831D90"/>
    <w:rsid w:val="00976A49"/>
    <w:rsid w:val="00CC4191"/>
    <w:rsid w:val="00CD6741"/>
    <w:rsid w:val="00DA3B8E"/>
    <w:rsid w:val="00E4765B"/>
    <w:rsid w:val="00F16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289D"/>
  <w15:chartTrackingRefBased/>
  <w15:docId w15:val="{2C3800AA-2DCF-4458-A742-61FB344E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4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4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191"/>
    <w:rPr>
      <w:rFonts w:eastAsiaTheme="majorEastAsia" w:cstheme="majorBidi"/>
      <w:color w:val="272727" w:themeColor="text1" w:themeTint="D8"/>
    </w:rPr>
  </w:style>
  <w:style w:type="paragraph" w:styleId="Title">
    <w:name w:val="Title"/>
    <w:basedOn w:val="Normal"/>
    <w:next w:val="Normal"/>
    <w:link w:val="TitleChar"/>
    <w:uiPriority w:val="10"/>
    <w:qFormat/>
    <w:rsid w:val="00CC4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191"/>
    <w:pPr>
      <w:spacing w:before="160"/>
      <w:jc w:val="center"/>
    </w:pPr>
    <w:rPr>
      <w:i/>
      <w:iCs/>
      <w:color w:val="404040" w:themeColor="text1" w:themeTint="BF"/>
    </w:rPr>
  </w:style>
  <w:style w:type="character" w:customStyle="1" w:styleId="QuoteChar">
    <w:name w:val="Quote Char"/>
    <w:basedOn w:val="DefaultParagraphFont"/>
    <w:link w:val="Quote"/>
    <w:uiPriority w:val="29"/>
    <w:rsid w:val="00CC4191"/>
    <w:rPr>
      <w:i/>
      <w:iCs/>
      <w:color w:val="404040" w:themeColor="text1" w:themeTint="BF"/>
    </w:rPr>
  </w:style>
  <w:style w:type="paragraph" w:styleId="ListParagraph">
    <w:name w:val="List Paragraph"/>
    <w:basedOn w:val="Normal"/>
    <w:uiPriority w:val="34"/>
    <w:qFormat/>
    <w:rsid w:val="00CC4191"/>
    <w:pPr>
      <w:ind w:left="720"/>
      <w:contextualSpacing/>
    </w:pPr>
  </w:style>
  <w:style w:type="character" w:styleId="IntenseEmphasis">
    <w:name w:val="Intense Emphasis"/>
    <w:basedOn w:val="DefaultParagraphFont"/>
    <w:uiPriority w:val="21"/>
    <w:qFormat/>
    <w:rsid w:val="00CC4191"/>
    <w:rPr>
      <w:i/>
      <w:iCs/>
      <w:color w:val="2F5496" w:themeColor="accent1" w:themeShade="BF"/>
    </w:rPr>
  </w:style>
  <w:style w:type="paragraph" w:styleId="IntenseQuote">
    <w:name w:val="Intense Quote"/>
    <w:basedOn w:val="Normal"/>
    <w:next w:val="Normal"/>
    <w:link w:val="IntenseQuoteChar"/>
    <w:uiPriority w:val="30"/>
    <w:qFormat/>
    <w:rsid w:val="00CC4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191"/>
    <w:rPr>
      <w:i/>
      <w:iCs/>
      <w:color w:val="2F5496" w:themeColor="accent1" w:themeShade="BF"/>
    </w:rPr>
  </w:style>
  <w:style w:type="character" w:styleId="IntenseReference">
    <w:name w:val="Intense Reference"/>
    <w:basedOn w:val="DefaultParagraphFont"/>
    <w:uiPriority w:val="32"/>
    <w:qFormat/>
    <w:rsid w:val="00CC4191"/>
    <w:rPr>
      <w:b/>
      <w:bCs/>
      <w:smallCaps/>
      <w:color w:val="2F5496" w:themeColor="accent1" w:themeShade="BF"/>
      <w:spacing w:val="5"/>
    </w:rPr>
  </w:style>
  <w:style w:type="table" w:styleId="TableGrid">
    <w:name w:val="Table Grid"/>
    <w:basedOn w:val="TableNormal"/>
    <w:uiPriority w:val="39"/>
    <w:rsid w:val="00CC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0F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90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4D8237D8-816E-4C1A-9BF3-6BBBC9B62D02}"/>
</file>

<file path=customXml/itemProps2.xml><?xml version="1.0" encoding="utf-8"?>
<ds:datastoreItem xmlns:ds="http://schemas.openxmlformats.org/officeDocument/2006/customXml" ds:itemID="{5058E03B-9E7A-46BE-BDC8-22DD825010E8}"/>
</file>

<file path=customXml/itemProps3.xml><?xml version="1.0" encoding="utf-8"?>
<ds:datastoreItem xmlns:ds="http://schemas.openxmlformats.org/officeDocument/2006/customXml" ds:itemID="{96B797FD-3F82-4C2A-B439-3E00F33F9C65}"/>
</file>

<file path=docProps/app.xml><?xml version="1.0" encoding="utf-8"?>
<Properties xmlns="http://schemas.openxmlformats.org/officeDocument/2006/extended-properties" xmlns:vt="http://schemas.openxmlformats.org/officeDocument/2006/docPropsVTypes">
  <Template>Normal</Template>
  <TotalTime>67</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Blake</dc:creator>
  <cp:keywords/>
  <dc:description/>
  <cp:lastModifiedBy>Stuart Blake</cp:lastModifiedBy>
  <cp:revision>4</cp:revision>
  <dcterms:created xsi:type="dcterms:W3CDTF">2026-05-19T13:56:00Z</dcterms:created>
  <dcterms:modified xsi:type="dcterms:W3CDTF">2026-05-20T10:57:00Z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