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27CE0" w14:textId="77777777" w:rsidR="00E906E9" w:rsidRPr="00E906E9" w:rsidRDefault="00E906E9" w:rsidP="00E906E9">
      <w:pPr>
        <w:jc w:val="center"/>
        <w:rPr>
          <w:rFonts w:ascii="Times New Roman" w:eastAsia="Times New Roman" w:hAnsi="Times New Roman" w:cs="Times New Roman"/>
        </w:rPr>
      </w:pPr>
      <w:r w:rsidRPr="00E906E9">
        <w:rPr>
          <w:rFonts w:ascii="Times New Roman" w:eastAsia="Times New Roman" w:hAnsi="Times New Roman" w:cs="Times New Roman"/>
        </w:rPr>
        <w:fldChar w:fldCharType="begin"/>
      </w:r>
      <w:r w:rsidRPr="00E906E9">
        <w:rPr>
          <w:rFonts w:ascii="Times New Roman" w:eastAsia="Times New Roman" w:hAnsi="Times New Roman" w:cs="Times New Roman"/>
        </w:rPr>
        <w:instrText xml:space="preserve"> INCLUDEPICTURE "/var/folders/fr/x607_2wd1v15__s5crbxftqm0000gn/T/com.microsoft.Word/WebArchiveCopyPasteTempFiles/page1image66263136" \* MERGEFORMATINET </w:instrText>
      </w:r>
      <w:r w:rsidRPr="00E906E9">
        <w:rPr>
          <w:rFonts w:ascii="Times New Roman" w:eastAsia="Times New Roman" w:hAnsi="Times New Roman" w:cs="Times New Roman"/>
        </w:rPr>
        <w:fldChar w:fldCharType="separate"/>
      </w:r>
      <w:r w:rsidRPr="00E906E9">
        <w:rPr>
          <w:rFonts w:ascii="Times New Roman" w:eastAsia="Times New Roman" w:hAnsi="Times New Roman" w:cs="Times New Roman"/>
          <w:noProof/>
        </w:rPr>
        <w:drawing>
          <wp:inline distT="0" distB="0" distL="0" distR="0" wp14:anchorId="7B0A738B" wp14:editId="5AFFA284">
            <wp:extent cx="750570" cy="773430"/>
            <wp:effectExtent l="0" t="0" r="0" b="1270"/>
            <wp:docPr id="1" name="Picture 1" descr="page1image66263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6626313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0570" cy="773430"/>
                    </a:xfrm>
                    <a:prstGeom prst="rect">
                      <a:avLst/>
                    </a:prstGeom>
                    <a:noFill/>
                    <a:ln>
                      <a:noFill/>
                    </a:ln>
                  </pic:spPr>
                </pic:pic>
              </a:graphicData>
            </a:graphic>
          </wp:inline>
        </w:drawing>
      </w:r>
      <w:r w:rsidRPr="00E906E9">
        <w:rPr>
          <w:rFonts w:ascii="Times New Roman" w:eastAsia="Times New Roman" w:hAnsi="Times New Roman" w:cs="Times New Roman"/>
        </w:rPr>
        <w:fldChar w:fldCharType="end"/>
      </w:r>
    </w:p>
    <w:p w14:paraId="0F0D9D48" w14:textId="77777777" w:rsidR="00E906E9" w:rsidRDefault="00E906E9" w:rsidP="00E906E9">
      <w:pPr>
        <w:spacing w:before="100" w:beforeAutospacing="1" w:after="100" w:afterAutospacing="1"/>
        <w:jc w:val="center"/>
        <w:rPr>
          <w:rFonts w:ascii="TimesNewRomanPSMT" w:eastAsia="Times New Roman" w:hAnsi="TimesNewRomanPSMT" w:cs="TimesNewRomanPSMT"/>
          <w:sz w:val="40"/>
          <w:szCs w:val="40"/>
        </w:rPr>
      </w:pPr>
      <w:r w:rsidRPr="00E906E9">
        <w:rPr>
          <w:rFonts w:ascii="TimesNewRomanPSMT" w:eastAsia="Times New Roman" w:hAnsi="TimesNewRomanPSMT" w:cs="TimesNewRomanPSMT"/>
          <w:sz w:val="40"/>
          <w:szCs w:val="40"/>
        </w:rPr>
        <w:t>RUVUMA DEVELOPMENT AID</w:t>
      </w:r>
    </w:p>
    <w:p w14:paraId="18578908" w14:textId="77777777" w:rsidR="00E906E9" w:rsidRPr="00E906E9" w:rsidRDefault="00E906E9" w:rsidP="00E906E9">
      <w:pPr>
        <w:spacing w:before="100" w:beforeAutospacing="1" w:after="100" w:afterAutospacing="1"/>
        <w:jc w:val="center"/>
        <w:rPr>
          <w:rFonts w:ascii="Times New Roman" w:eastAsia="Times New Roman" w:hAnsi="Times New Roman" w:cs="Times New Roman"/>
        </w:rPr>
      </w:pPr>
    </w:p>
    <w:p w14:paraId="7130C262" w14:textId="77777777" w:rsidR="00E906E9" w:rsidRDefault="00E906E9" w:rsidP="00E906E9">
      <w:pPr>
        <w:spacing w:before="100" w:beforeAutospacing="1" w:after="100" w:afterAutospacing="1"/>
        <w:jc w:val="center"/>
        <w:rPr>
          <w:rFonts w:ascii="TimesNewRomanPSMT" w:eastAsia="Times New Roman" w:hAnsi="TimesNewRomanPSMT" w:cs="TimesNewRomanPSMT"/>
          <w:sz w:val="40"/>
          <w:szCs w:val="40"/>
        </w:rPr>
      </w:pPr>
      <w:r w:rsidRPr="00E906E9">
        <w:rPr>
          <w:rFonts w:ascii="TimesNewRomanPSMT" w:eastAsia="Times New Roman" w:hAnsi="TimesNewRomanPSMT" w:cs="TimesNewRomanPSMT"/>
          <w:sz w:val="40"/>
          <w:szCs w:val="40"/>
        </w:rPr>
        <w:t xml:space="preserve">ANNUAL RECEIPTS &amp; PAYMENT ACCOUNT </w:t>
      </w:r>
    </w:p>
    <w:p w14:paraId="769E1891" w14:textId="77777777" w:rsidR="00E906E9" w:rsidRDefault="00E906E9" w:rsidP="00E906E9">
      <w:pPr>
        <w:spacing w:before="100" w:beforeAutospacing="1" w:after="100" w:afterAutospacing="1"/>
        <w:jc w:val="center"/>
        <w:rPr>
          <w:rFonts w:ascii="TimesNewRomanPSMT" w:eastAsia="Times New Roman" w:hAnsi="TimesNewRomanPSMT" w:cs="TimesNewRomanPSMT"/>
          <w:sz w:val="40"/>
          <w:szCs w:val="40"/>
        </w:rPr>
      </w:pPr>
      <w:r w:rsidRPr="00E906E9">
        <w:rPr>
          <w:rFonts w:ascii="TimesNewRomanPSMT" w:eastAsia="Times New Roman" w:hAnsi="TimesNewRomanPSMT" w:cs="TimesNewRomanPSMT"/>
          <w:sz w:val="40"/>
          <w:szCs w:val="40"/>
        </w:rPr>
        <w:t>202</w:t>
      </w:r>
      <w:r>
        <w:rPr>
          <w:rFonts w:ascii="TimesNewRomanPSMT" w:eastAsia="Times New Roman" w:hAnsi="TimesNewRomanPSMT" w:cs="TimesNewRomanPSMT"/>
          <w:sz w:val="40"/>
          <w:szCs w:val="40"/>
        </w:rPr>
        <w:t>5</w:t>
      </w:r>
    </w:p>
    <w:p w14:paraId="2A217354" w14:textId="77777777" w:rsidR="00E906E9" w:rsidRDefault="00E906E9" w:rsidP="00E906E9">
      <w:pPr>
        <w:spacing w:before="100" w:beforeAutospacing="1" w:after="100" w:afterAutospacing="1"/>
        <w:jc w:val="center"/>
        <w:rPr>
          <w:rFonts w:ascii="Times New Roman" w:eastAsia="Times New Roman" w:hAnsi="Times New Roman" w:cs="Times New Roman"/>
        </w:rPr>
      </w:pPr>
    </w:p>
    <w:p w14:paraId="605232B5" w14:textId="77777777" w:rsidR="00E906E9" w:rsidRDefault="00E906E9" w:rsidP="00E906E9">
      <w:pPr>
        <w:spacing w:before="100" w:beforeAutospacing="1" w:after="100" w:afterAutospacing="1"/>
        <w:jc w:val="center"/>
        <w:rPr>
          <w:rFonts w:ascii="Times New Roman" w:eastAsia="Times New Roman" w:hAnsi="Times New Roman" w:cs="Times New Roman"/>
        </w:rPr>
      </w:pPr>
    </w:p>
    <w:p w14:paraId="4C7037C0" w14:textId="77777777" w:rsidR="00E906E9" w:rsidRDefault="00E906E9" w:rsidP="00E906E9">
      <w:pPr>
        <w:spacing w:before="100" w:beforeAutospacing="1" w:after="100" w:afterAutospacing="1"/>
        <w:jc w:val="center"/>
        <w:rPr>
          <w:rFonts w:ascii="Times New Roman" w:eastAsia="Times New Roman" w:hAnsi="Times New Roman" w:cs="Times New Roman"/>
        </w:rPr>
      </w:pPr>
    </w:p>
    <w:p w14:paraId="08178D1B" w14:textId="77777777" w:rsidR="00E906E9" w:rsidRDefault="00E906E9" w:rsidP="00E906E9">
      <w:pPr>
        <w:spacing w:before="100" w:beforeAutospacing="1" w:after="100" w:afterAutospacing="1"/>
        <w:jc w:val="center"/>
        <w:rPr>
          <w:rFonts w:ascii="Times New Roman" w:eastAsia="Times New Roman" w:hAnsi="Times New Roman" w:cs="Times New Roman"/>
        </w:rPr>
      </w:pPr>
    </w:p>
    <w:p w14:paraId="0A8CFBCF" w14:textId="77777777" w:rsidR="00E906E9" w:rsidRDefault="00E906E9" w:rsidP="00E906E9">
      <w:pPr>
        <w:spacing w:before="100" w:beforeAutospacing="1" w:after="100" w:afterAutospacing="1"/>
        <w:jc w:val="center"/>
        <w:rPr>
          <w:rFonts w:ascii="Times New Roman" w:eastAsia="Times New Roman" w:hAnsi="Times New Roman" w:cs="Times New Roman"/>
        </w:rPr>
      </w:pPr>
    </w:p>
    <w:p w14:paraId="5DA4F41D" w14:textId="77777777" w:rsidR="00E906E9" w:rsidRDefault="00E906E9" w:rsidP="00E906E9">
      <w:pPr>
        <w:spacing w:before="100" w:beforeAutospacing="1" w:after="100" w:afterAutospacing="1"/>
        <w:jc w:val="center"/>
        <w:rPr>
          <w:rFonts w:ascii="Times New Roman" w:eastAsia="Times New Roman" w:hAnsi="Times New Roman" w:cs="Times New Roman"/>
        </w:rPr>
      </w:pPr>
    </w:p>
    <w:p w14:paraId="1C35D40E" w14:textId="77777777" w:rsidR="00E906E9" w:rsidRDefault="00E906E9" w:rsidP="00E906E9">
      <w:pPr>
        <w:spacing w:before="100" w:beforeAutospacing="1" w:after="100" w:afterAutospacing="1"/>
        <w:jc w:val="center"/>
        <w:rPr>
          <w:rFonts w:ascii="Times New Roman" w:eastAsia="Times New Roman" w:hAnsi="Times New Roman" w:cs="Times New Roman"/>
        </w:rPr>
      </w:pPr>
    </w:p>
    <w:p w14:paraId="5814D68E" w14:textId="77777777" w:rsidR="00E906E9" w:rsidRDefault="00E906E9" w:rsidP="00E906E9">
      <w:pPr>
        <w:spacing w:before="100" w:beforeAutospacing="1" w:after="100" w:afterAutospacing="1"/>
        <w:jc w:val="center"/>
        <w:rPr>
          <w:rFonts w:ascii="Times New Roman" w:eastAsia="Times New Roman" w:hAnsi="Times New Roman" w:cs="Times New Roman"/>
        </w:rPr>
      </w:pPr>
    </w:p>
    <w:p w14:paraId="3277EBA4" w14:textId="77777777" w:rsidR="00E906E9" w:rsidRDefault="00E906E9" w:rsidP="00E906E9">
      <w:pPr>
        <w:spacing w:before="100" w:beforeAutospacing="1" w:after="100" w:afterAutospacing="1"/>
        <w:jc w:val="center"/>
        <w:rPr>
          <w:rFonts w:ascii="Times New Roman" w:eastAsia="Times New Roman" w:hAnsi="Times New Roman" w:cs="Times New Roman"/>
        </w:rPr>
      </w:pPr>
    </w:p>
    <w:p w14:paraId="3D97B531" w14:textId="77777777" w:rsidR="00E906E9" w:rsidRDefault="00E906E9" w:rsidP="00E906E9">
      <w:pPr>
        <w:spacing w:before="100" w:beforeAutospacing="1" w:after="100" w:afterAutospacing="1"/>
        <w:jc w:val="center"/>
        <w:rPr>
          <w:rFonts w:ascii="Times New Roman" w:eastAsia="Times New Roman" w:hAnsi="Times New Roman" w:cs="Times New Roman"/>
        </w:rPr>
      </w:pPr>
    </w:p>
    <w:p w14:paraId="000EDEA3" w14:textId="77777777" w:rsidR="00E906E9" w:rsidRDefault="00E906E9" w:rsidP="00E906E9">
      <w:pPr>
        <w:spacing w:before="100" w:beforeAutospacing="1" w:after="100" w:afterAutospacing="1"/>
        <w:jc w:val="center"/>
        <w:rPr>
          <w:rFonts w:ascii="Times New Roman" w:eastAsia="Times New Roman" w:hAnsi="Times New Roman" w:cs="Times New Roman"/>
        </w:rPr>
      </w:pPr>
    </w:p>
    <w:p w14:paraId="557FD1C7" w14:textId="77777777" w:rsidR="00E906E9" w:rsidRDefault="00E906E9" w:rsidP="00E906E9">
      <w:pPr>
        <w:spacing w:before="100" w:beforeAutospacing="1" w:after="100" w:afterAutospacing="1"/>
        <w:jc w:val="center"/>
        <w:rPr>
          <w:rFonts w:ascii="Times New Roman" w:eastAsia="Times New Roman" w:hAnsi="Times New Roman" w:cs="Times New Roman"/>
        </w:rPr>
      </w:pPr>
    </w:p>
    <w:p w14:paraId="239FB2D6" w14:textId="77777777" w:rsidR="00E906E9" w:rsidRDefault="00E906E9" w:rsidP="00E906E9">
      <w:pPr>
        <w:spacing w:before="100" w:beforeAutospacing="1" w:after="100" w:afterAutospacing="1"/>
        <w:jc w:val="center"/>
        <w:rPr>
          <w:rFonts w:ascii="Times New Roman" w:eastAsia="Times New Roman" w:hAnsi="Times New Roman" w:cs="Times New Roman"/>
        </w:rPr>
      </w:pPr>
    </w:p>
    <w:p w14:paraId="409C804D" w14:textId="77777777" w:rsidR="00E906E9" w:rsidRDefault="00E906E9" w:rsidP="00E906E9">
      <w:pPr>
        <w:spacing w:before="100" w:beforeAutospacing="1" w:after="100" w:afterAutospacing="1"/>
        <w:jc w:val="center"/>
        <w:rPr>
          <w:rFonts w:ascii="Times New Roman" w:eastAsia="Times New Roman" w:hAnsi="Times New Roman" w:cs="Times New Roman"/>
        </w:rPr>
      </w:pPr>
    </w:p>
    <w:p w14:paraId="4EF2EB87" w14:textId="77777777" w:rsidR="00E906E9" w:rsidRPr="00E906E9" w:rsidRDefault="00E906E9" w:rsidP="00E906E9">
      <w:pPr>
        <w:spacing w:before="100" w:beforeAutospacing="1" w:after="100" w:afterAutospacing="1"/>
        <w:jc w:val="center"/>
        <w:rPr>
          <w:rFonts w:ascii="Times New Roman" w:eastAsia="Times New Roman" w:hAnsi="Times New Roman" w:cs="Times New Roman"/>
        </w:rPr>
      </w:pPr>
    </w:p>
    <w:p w14:paraId="584286EA" w14:textId="77777777" w:rsidR="00E906E9" w:rsidRDefault="00E906E9" w:rsidP="00E906E9">
      <w:pPr>
        <w:pStyle w:val="NormalWeb"/>
        <w:jc w:val="center"/>
      </w:pPr>
      <w:r>
        <w:rPr>
          <w:rFonts w:ascii="TimesNewRomanPSMT" w:hAnsi="TimesNewRomanPSMT" w:cs="TimesNewRomanPSMT"/>
        </w:rPr>
        <w:t>Ruvuma Development Aid is a registered Scottish Charity SC033311</w:t>
      </w:r>
    </w:p>
    <w:p w14:paraId="0B3E95EE" w14:textId="629C04F1" w:rsidR="00783F51" w:rsidRDefault="00783F51" w:rsidP="00E906E9">
      <w:pPr>
        <w:jc w:val="center"/>
      </w:pPr>
    </w:p>
    <w:p w14:paraId="16768099" w14:textId="5B302866" w:rsidR="00191AE2" w:rsidRDefault="00191AE2" w:rsidP="00E906E9">
      <w:pPr>
        <w:jc w:val="center"/>
      </w:pPr>
    </w:p>
    <w:p w14:paraId="1648E64A" w14:textId="77777777" w:rsidR="00191AE2" w:rsidRDefault="00191AE2" w:rsidP="00191AE2">
      <w:pPr>
        <w:ind w:right="-604"/>
        <w:rPr>
          <w:rFonts w:ascii="Arial" w:hAnsi="Arial" w:cs="Arial"/>
          <w:b/>
          <w:bCs/>
          <w:color w:val="993300"/>
          <w:sz w:val="20"/>
          <w:szCs w:val="20"/>
        </w:rPr>
      </w:pPr>
      <w:r w:rsidRPr="00C06EDB">
        <w:rPr>
          <w:rFonts w:ascii="Arial" w:hAnsi="Arial" w:cs="Arial"/>
          <w:b/>
          <w:bCs/>
          <w:noProof/>
          <w:color w:val="993300"/>
          <w:sz w:val="20"/>
          <w:szCs w:val="20"/>
          <w:lang w:eastAsia="en-GB"/>
        </w:rPr>
        <w:lastRenderedPageBreak/>
        <mc:AlternateContent>
          <mc:Choice Requires="wps">
            <w:drawing>
              <wp:anchor distT="0" distB="0" distL="114300" distR="114300" simplePos="0" relativeHeight="251659264" behindDoc="0" locked="0" layoutInCell="1" allowOverlap="1" wp14:anchorId="5457CF7B" wp14:editId="47BF86B0">
                <wp:simplePos x="0" y="0"/>
                <wp:positionH relativeFrom="column">
                  <wp:posOffset>4343400</wp:posOffset>
                </wp:positionH>
                <wp:positionV relativeFrom="paragraph">
                  <wp:posOffset>114300</wp:posOffset>
                </wp:positionV>
                <wp:extent cx="934085" cy="880745"/>
                <wp:effectExtent l="0" t="0" r="0" b="0"/>
                <wp:wrapNone/>
                <wp:docPr id="2"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34085" cy="880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5AA01" w14:textId="77777777" w:rsidR="00191AE2" w:rsidRDefault="00191AE2" w:rsidP="00191AE2">
                            <w:r w:rsidRPr="004944C2">
                              <w:rPr>
                                <w:rFonts w:ascii="Arial" w:hAnsi="Arial" w:cs="Arial"/>
                                <w:noProof/>
                              </w:rPr>
                              <w:drawing>
                                <wp:inline distT="0" distB="0" distL="0" distR="0" wp14:anchorId="39BE67B2" wp14:editId="589CE6A3">
                                  <wp:extent cx="750570" cy="789305"/>
                                  <wp:effectExtent l="0" t="0" r="0" b="0"/>
                                  <wp:docPr id="3" name="Picture 3" descr="2birdorange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2birdorangea"/>
                                          <pic:cNvPicPr>
                                            <a:picLocks/>
                                          </pic:cNvPicPr>
                                        </pic:nvPicPr>
                                        <pic:blipFill>
                                          <a:blip r:embed="rId8">
                                            <a:lum bright="-6000"/>
                                            <a:extLst>
                                              <a:ext uri="{28A0092B-C50C-407E-A947-70E740481C1C}">
                                                <a14:useLocalDpi xmlns:a14="http://schemas.microsoft.com/office/drawing/2010/main" val="0"/>
                                              </a:ext>
                                            </a:extLst>
                                          </a:blip>
                                          <a:srcRect/>
                                          <a:stretch>
                                            <a:fillRect/>
                                          </a:stretch>
                                        </pic:blipFill>
                                        <pic:spPr bwMode="auto">
                                          <a:xfrm>
                                            <a:off x="0" y="0"/>
                                            <a:ext cx="750570" cy="7893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57CF7B" id="_x0000_t202" coordsize="21600,21600" o:spt="202" path="m,l,21600r21600,l21600,xe">
                <v:stroke joinstyle="miter"/>
                <v:path gradientshapeok="t" o:connecttype="rect"/>
              </v:shapetype>
              <v:shape id="Text Box 136" o:spid="_x0000_s1026" type="#_x0000_t202" style="position:absolute;margin-left:342pt;margin-top:9pt;width:73.55pt;height:69.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" filled="f" stroked="f">
                <v:path arrowok="t"/>
                <v:textbox style="mso-fit-shape-to-text:t">
                  <w:txbxContent>
                    <w:p w14:paraId="7425AA01" w14:textId="77777777" w:rsidR="00191AE2" w:rsidRDefault="00191AE2" w:rsidP="00191AE2">
                      <w:r w:rsidRPr="004944C2">
                        <w:rPr>
                          <w:rFonts w:ascii="Arial" w:hAnsi="Arial" w:cs="Arial"/>
                          <w:noProof/>
                        </w:rPr>
                        <w:drawing>
                          <wp:inline distT="0" distB="0" distL="0" distR="0" wp14:anchorId="39BE67B2" wp14:editId="589CE6A3">
                            <wp:extent cx="750570" cy="789305"/>
                            <wp:effectExtent l="0" t="0" r="0" b="0"/>
                            <wp:docPr id="3" name="Picture 3" descr="2birdorange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2birdorangea"/>
                                    <pic:cNvPicPr>
                                      <a:picLocks/>
                                    </pic:cNvPicPr>
                                  </pic:nvPicPr>
                                  <pic:blipFill>
                                    <a:blip r:embed="rId9">
                                      <a:lum bright="-6000"/>
                                      <a:extLst>
                                        <a:ext uri="{28A0092B-C50C-407E-A947-70E740481C1C}">
                                          <a14:useLocalDpi xmlns:a14="http://schemas.microsoft.com/office/drawing/2010/main" val="0"/>
                                        </a:ext>
                                      </a:extLst>
                                    </a:blip>
                                    <a:srcRect/>
                                    <a:stretch>
                                      <a:fillRect/>
                                    </a:stretch>
                                  </pic:blipFill>
                                  <pic:spPr bwMode="auto">
                                    <a:xfrm>
                                      <a:off x="0" y="0"/>
                                      <a:ext cx="750570" cy="789305"/>
                                    </a:xfrm>
                                    <a:prstGeom prst="rect">
                                      <a:avLst/>
                                    </a:prstGeom>
                                    <a:noFill/>
                                    <a:ln>
                                      <a:noFill/>
                                    </a:ln>
                                  </pic:spPr>
                                </pic:pic>
                              </a:graphicData>
                            </a:graphic>
                          </wp:inline>
                        </w:drawing>
                      </w:r>
                    </w:p>
                  </w:txbxContent>
                </v:textbox>
              </v:shape>
            </w:pict>
          </mc:Fallback>
        </mc:AlternateContent>
      </w:r>
      <w:r>
        <w:rPr>
          <w:rFonts w:ascii="Arial" w:hAnsi="Arial" w:cs="Arial"/>
          <w:b/>
          <w:bCs/>
          <w:color w:val="993300"/>
          <w:sz w:val="20"/>
          <w:szCs w:val="20"/>
        </w:rPr>
        <w:t xml:space="preserve">RUVUMA DEVELOPMENT </w:t>
      </w:r>
      <w:r w:rsidRPr="00C06EDB">
        <w:rPr>
          <w:rFonts w:ascii="Arial" w:hAnsi="Arial" w:cs="Arial"/>
          <w:b/>
          <w:bCs/>
          <w:color w:val="993300"/>
          <w:sz w:val="20"/>
          <w:szCs w:val="20"/>
        </w:rPr>
        <w:t xml:space="preserve">AID   </w:t>
      </w:r>
    </w:p>
    <w:p w14:paraId="05B76E04" w14:textId="77777777" w:rsidR="00191AE2" w:rsidRPr="00C06EDB" w:rsidRDefault="00191AE2" w:rsidP="00191AE2">
      <w:pPr>
        <w:ind w:right="-604"/>
        <w:rPr>
          <w:rFonts w:ascii="Arial" w:hAnsi="Arial" w:cs="Arial"/>
          <w:b/>
          <w:bCs/>
          <w:color w:val="993300"/>
          <w:sz w:val="20"/>
          <w:szCs w:val="20"/>
        </w:rPr>
      </w:pPr>
      <w:r w:rsidRPr="00C06EDB">
        <w:rPr>
          <w:rFonts w:ascii="Arial" w:hAnsi="Arial" w:cs="Arial"/>
          <w:b/>
          <w:bCs/>
          <w:color w:val="993300"/>
          <w:sz w:val="20"/>
          <w:szCs w:val="20"/>
        </w:rPr>
        <w:t xml:space="preserve">(RUDA) </w:t>
      </w:r>
    </w:p>
    <w:p w14:paraId="69044DB7" w14:textId="77777777" w:rsidR="00191AE2" w:rsidRPr="00C06EDB" w:rsidRDefault="00191AE2" w:rsidP="00191AE2">
      <w:pPr>
        <w:pStyle w:val="Heading4"/>
        <w:rPr>
          <w:color w:val="993300"/>
          <w:sz w:val="20"/>
          <w:szCs w:val="20"/>
        </w:rPr>
      </w:pPr>
    </w:p>
    <w:p w14:paraId="65266382" w14:textId="77777777" w:rsidR="00191AE2" w:rsidRPr="00C06EDB" w:rsidRDefault="00191AE2" w:rsidP="00191AE2">
      <w:pPr>
        <w:rPr>
          <w:rFonts w:ascii="Arial" w:hAnsi="Arial" w:cs="Arial"/>
          <w:sz w:val="20"/>
          <w:szCs w:val="20"/>
        </w:rPr>
      </w:pPr>
      <w:r w:rsidRPr="00C06EDB">
        <w:rPr>
          <w:rFonts w:ascii="Arial" w:hAnsi="Arial" w:cs="Arial"/>
          <w:i/>
          <w:iCs/>
          <w:sz w:val="20"/>
          <w:szCs w:val="20"/>
        </w:rPr>
        <w:t>Scottish Charity Number SCO 33311</w:t>
      </w:r>
      <w:r w:rsidRPr="00C06EDB">
        <w:rPr>
          <w:rFonts w:ascii="Arial" w:hAnsi="Arial" w:cs="Arial"/>
          <w:sz w:val="20"/>
          <w:szCs w:val="20"/>
        </w:rPr>
        <w:tab/>
      </w:r>
      <w:r w:rsidRPr="00C06EDB">
        <w:rPr>
          <w:rFonts w:ascii="Arial" w:hAnsi="Arial" w:cs="Arial"/>
          <w:sz w:val="20"/>
          <w:szCs w:val="20"/>
        </w:rPr>
        <w:tab/>
      </w:r>
      <w:r w:rsidRPr="00C06EDB">
        <w:rPr>
          <w:rFonts w:ascii="Arial" w:hAnsi="Arial" w:cs="Arial"/>
          <w:sz w:val="20"/>
          <w:szCs w:val="20"/>
        </w:rPr>
        <w:tab/>
      </w:r>
      <w:r w:rsidRPr="00C06EDB">
        <w:rPr>
          <w:rFonts w:ascii="Arial" w:hAnsi="Arial" w:cs="Arial"/>
          <w:sz w:val="20"/>
          <w:szCs w:val="20"/>
        </w:rPr>
        <w:tab/>
      </w:r>
      <w:r w:rsidRPr="00C06EDB">
        <w:rPr>
          <w:rFonts w:ascii="Arial" w:hAnsi="Arial" w:cs="Arial"/>
          <w:sz w:val="20"/>
          <w:szCs w:val="20"/>
        </w:rPr>
        <w:tab/>
      </w:r>
    </w:p>
    <w:p w14:paraId="0CC46000" w14:textId="77777777" w:rsidR="00191AE2" w:rsidRPr="00C06EDB" w:rsidRDefault="00191AE2" w:rsidP="00191AE2">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64A39772" w14:textId="77777777" w:rsidR="00191AE2" w:rsidRDefault="00191AE2" w:rsidP="00191AE2">
      <w:pPr>
        <w:rPr>
          <w:rFonts w:ascii="Verdana" w:hAnsi="Verdana" w:cs="Arial"/>
          <w:b/>
          <w:sz w:val="20"/>
          <w:szCs w:val="20"/>
        </w:rPr>
      </w:pPr>
    </w:p>
    <w:p w14:paraId="72F5DA23" w14:textId="77777777" w:rsidR="00191AE2" w:rsidRPr="001E1A1B" w:rsidRDefault="00191AE2" w:rsidP="00191AE2">
      <w:pPr>
        <w:rPr>
          <w:rFonts w:ascii="Verdana" w:hAnsi="Verdana" w:cs="Arial"/>
          <w:b/>
          <w:sz w:val="20"/>
          <w:szCs w:val="20"/>
        </w:rPr>
      </w:pPr>
      <w:r>
        <w:rPr>
          <w:rFonts w:ascii="Verdana" w:hAnsi="Verdana" w:cs="Arial"/>
          <w:b/>
          <w:sz w:val="20"/>
          <w:szCs w:val="20"/>
        </w:rPr>
        <w:t xml:space="preserve">Committee </w:t>
      </w:r>
      <w:r w:rsidRPr="001E1A1B">
        <w:rPr>
          <w:rFonts w:ascii="Verdana" w:hAnsi="Verdana" w:cs="Arial"/>
          <w:b/>
          <w:sz w:val="20"/>
          <w:szCs w:val="20"/>
        </w:rPr>
        <w:t>Members</w:t>
      </w:r>
    </w:p>
    <w:p w14:paraId="5CBE55DE" w14:textId="77777777" w:rsidR="00191AE2" w:rsidRPr="001E1A1B" w:rsidRDefault="00191AE2" w:rsidP="00191AE2">
      <w:pPr>
        <w:rPr>
          <w:rFonts w:ascii="Verdana" w:hAnsi="Verdana" w:cs="Arial"/>
          <w:sz w:val="20"/>
          <w:szCs w:val="20"/>
        </w:rPr>
      </w:pPr>
      <w:r w:rsidRPr="001E1A1B">
        <w:rPr>
          <w:rFonts w:ascii="Verdana" w:hAnsi="Verdana" w:cs="Arial"/>
          <w:sz w:val="20"/>
          <w:szCs w:val="20"/>
        </w:rPr>
        <w:t>Ms Louise Johnstone</w:t>
      </w:r>
    </w:p>
    <w:p w14:paraId="0CF107E2" w14:textId="77777777" w:rsidR="00191AE2" w:rsidRDefault="00191AE2" w:rsidP="00191AE2">
      <w:pPr>
        <w:rPr>
          <w:rFonts w:ascii="Verdana" w:hAnsi="Verdana" w:cs="Arial"/>
          <w:sz w:val="20"/>
          <w:szCs w:val="20"/>
        </w:rPr>
      </w:pPr>
      <w:r>
        <w:rPr>
          <w:rFonts w:ascii="Verdana" w:hAnsi="Verdana" w:cs="Arial"/>
          <w:sz w:val="20"/>
          <w:szCs w:val="20"/>
        </w:rPr>
        <w:t>Mrs Marina Turner</w:t>
      </w:r>
    </w:p>
    <w:p w14:paraId="39BDC2C6" w14:textId="77777777" w:rsidR="00191AE2" w:rsidRDefault="00191AE2" w:rsidP="00191AE2">
      <w:pPr>
        <w:rPr>
          <w:rFonts w:ascii="Verdana" w:hAnsi="Verdana" w:cs="Arial"/>
          <w:sz w:val="20"/>
          <w:szCs w:val="20"/>
        </w:rPr>
      </w:pPr>
      <w:r>
        <w:rPr>
          <w:rFonts w:ascii="Verdana" w:hAnsi="Verdana" w:cs="Arial"/>
          <w:sz w:val="20"/>
          <w:szCs w:val="20"/>
        </w:rPr>
        <w:t>Ms Valerie Anderson</w:t>
      </w:r>
    </w:p>
    <w:p w14:paraId="3FE5F7C0" w14:textId="77777777" w:rsidR="00191AE2" w:rsidRDefault="00191AE2" w:rsidP="00191AE2">
      <w:pPr>
        <w:rPr>
          <w:rFonts w:ascii="Verdana" w:hAnsi="Verdana" w:cs="Arial"/>
          <w:sz w:val="20"/>
          <w:szCs w:val="20"/>
        </w:rPr>
      </w:pPr>
      <w:r>
        <w:rPr>
          <w:rFonts w:ascii="Verdana" w:hAnsi="Verdana" w:cs="Arial"/>
          <w:sz w:val="20"/>
          <w:szCs w:val="20"/>
        </w:rPr>
        <w:t xml:space="preserve">Mr David </w:t>
      </w:r>
      <w:proofErr w:type="spellStart"/>
      <w:r>
        <w:rPr>
          <w:rFonts w:ascii="Verdana" w:hAnsi="Verdana" w:cs="Arial"/>
          <w:sz w:val="20"/>
          <w:szCs w:val="20"/>
        </w:rPr>
        <w:t>Bowdrey</w:t>
      </w:r>
      <w:proofErr w:type="spellEnd"/>
    </w:p>
    <w:p w14:paraId="745E6813" w14:textId="77777777" w:rsidR="00191AE2" w:rsidRDefault="00191AE2" w:rsidP="00191AE2">
      <w:pPr>
        <w:rPr>
          <w:rFonts w:ascii="Verdana" w:hAnsi="Verdana" w:cs="Arial"/>
          <w:sz w:val="20"/>
          <w:szCs w:val="20"/>
        </w:rPr>
      </w:pPr>
      <w:r>
        <w:rPr>
          <w:rFonts w:ascii="Verdana" w:hAnsi="Verdana" w:cs="Arial"/>
          <w:sz w:val="20"/>
          <w:szCs w:val="20"/>
        </w:rPr>
        <w:t>Mrs Anne Lawrie</w:t>
      </w:r>
    </w:p>
    <w:p w14:paraId="64CB8D3F" w14:textId="77777777" w:rsidR="00191AE2" w:rsidRPr="001E1A1B" w:rsidRDefault="00191AE2" w:rsidP="00191AE2">
      <w:pPr>
        <w:rPr>
          <w:rFonts w:ascii="Verdana" w:hAnsi="Verdana" w:cs="Arial"/>
          <w:sz w:val="20"/>
          <w:szCs w:val="20"/>
        </w:rPr>
      </w:pPr>
    </w:p>
    <w:p w14:paraId="6FF69CE6" w14:textId="77777777" w:rsidR="00191AE2" w:rsidRPr="001E1A1B" w:rsidRDefault="00191AE2" w:rsidP="00191AE2">
      <w:pPr>
        <w:rPr>
          <w:rFonts w:ascii="Verdana" w:hAnsi="Verdana" w:cs="Arial"/>
          <w:b/>
          <w:sz w:val="20"/>
          <w:szCs w:val="20"/>
        </w:rPr>
      </w:pPr>
      <w:r w:rsidRPr="001E1A1B">
        <w:rPr>
          <w:rFonts w:ascii="Verdana" w:hAnsi="Verdana" w:cs="Arial"/>
          <w:b/>
          <w:sz w:val="20"/>
          <w:szCs w:val="20"/>
        </w:rPr>
        <w:t>Contact address</w:t>
      </w:r>
    </w:p>
    <w:p w14:paraId="62EE1CC9" w14:textId="77777777" w:rsidR="00191AE2" w:rsidRPr="001E1A1B" w:rsidRDefault="00191AE2" w:rsidP="00191AE2">
      <w:pPr>
        <w:rPr>
          <w:rFonts w:ascii="Verdana" w:hAnsi="Verdana" w:cs="Arial"/>
          <w:sz w:val="20"/>
          <w:szCs w:val="20"/>
        </w:rPr>
      </w:pPr>
      <w:r w:rsidRPr="001E1A1B">
        <w:rPr>
          <w:rFonts w:ascii="Verdana" w:hAnsi="Verdana" w:cs="Arial"/>
          <w:sz w:val="20"/>
          <w:szCs w:val="20"/>
        </w:rPr>
        <w:t xml:space="preserve">Louise Johnstone, 15, Errol Road, </w:t>
      </w:r>
      <w:proofErr w:type="spellStart"/>
      <w:r w:rsidRPr="001E1A1B">
        <w:rPr>
          <w:rFonts w:ascii="Verdana" w:hAnsi="Verdana" w:cs="Arial"/>
          <w:sz w:val="20"/>
          <w:szCs w:val="20"/>
        </w:rPr>
        <w:t>Invergowrie</w:t>
      </w:r>
      <w:proofErr w:type="spellEnd"/>
      <w:r w:rsidRPr="001E1A1B">
        <w:rPr>
          <w:rFonts w:ascii="Verdana" w:hAnsi="Verdana" w:cs="Arial"/>
          <w:sz w:val="20"/>
          <w:szCs w:val="20"/>
        </w:rPr>
        <w:t>, Dundee DD2 5AG</w:t>
      </w:r>
    </w:p>
    <w:p w14:paraId="63D34753" w14:textId="77777777" w:rsidR="00191AE2" w:rsidRPr="001E1A1B" w:rsidRDefault="00191AE2" w:rsidP="00191AE2">
      <w:pPr>
        <w:rPr>
          <w:rFonts w:ascii="Verdana" w:hAnsi="Verdana" w:cs="Arial"/>
          <w:sz w:val="20"/>
          <w:szCs w:val="20"/>
        </w:rPr>
      </w:pPr>
    </w:p>
    <w:p w14:paraId="3B64221B" w14:textId="77777777" w:rsidR="00191AE2" w:rsidRPr="001E1A1B" w:rsidRDefault="00191AE2" w:rsidP="00191AE2">
      <w:pPr>
        <w:jc w:val="both"/>
        <w:rPr>
          <w:rFonts w:ascii="Verdana" w:hAnsi="Verdana" w:cs="Arial"/>
          <w:b/>
          <w:sz w:val="20"/>
          <w:szCs w:val="20"/>
        </w:rPr>
      </w:pPr>
      <w:r w:rsidRPr="001E1A1B">
        <w:rPr>
          <w:rFonts w:ascii="Verdana" w:hAnsi="Verdana" w:cs="Arial"/>
          <w:b/>
          <w:sz w:val="20"/>
          <w:szCs w:val="20"/>
        </w:rPr>
        <w:t>Membership</w:t>
      </w:r>
    </w:p>
    <w:p w14:paraId="0B7D2F51" w14:textId="77777777" w:rsidR="00191AE2" w:rsidRPr="001E1A1B" w:rsidRDefault="00191AE2" w:rsidP="00191AE2">
      <w:pPr>
        <w:jc w:val="both"/>
        <w:rPr>
          <w:rFonts w:ascii="Verdana" w:hAnsi="Verdana" w:cs="Arial"/>
          <w:sz w:val="20"/>
          <w:szCs w:val="20"/>
        </w:rPr>
      </w:pPr>
      <w:r w:rsidRPr="001E1A1B">
        <w:rPr>
          <w:rFonts w:ascii="Verdana" w:hAnsi="Verdana" w:cs="Arial"/>
          <w:sz w:val="20"/>
          <w:szCs w:val="20"/>
        </w:rPr>
        <w:t xml:space="preserve">Membership shall be open to all persons who have an interest in furthering the aims of the Charity. Members elect from their number an executive of Chair, Vice chair, Secretary and Treasurer at the Annual General Meeting. </w:t>
      </w:r>
    </w:p>
    <w:p w14:paraId="5C8CF12B" w14:textId="77777777" w:rsidR="00191AE2" w:rsidRPr="001E1A1B" w:rsidRDefault="00191AE2" w:rsidP="00191AE2">
      <w:pPr>
        <w:jc w:val="both"/>
        <w:rPr>
          <w:rFonts w:ascii="Verdana" w:hAnsi="Verdana" w:cs="Arial"/>
          <w:sz w:val="20"/>
          <w:szCs w:val="20"/>
        </w:rPr>
      </w:pPr>
    </w:p>
    <w:p w14:paraId="260CE80C" w14:textId="77777777" w:rsidR="00191AE2" w:rsidRPr="001E1A1B" w:rsidRDefault="00191AE2" w:rsidP="00191AE2">
      <w:pPr>
        <w:jc w:val="both"/>
        <w:rPr>
          <w:rFonts w:ascii="Verdana" w:hAnsi="Verdana" w:cs="Arial"/>
          <w:b/>
          <w:sz w:val="20"/>
          <w:szCs w:val="20"/>
        </w:rPr>
      </w:pPr>
      <w:r w:rsidRPr="001E1A1B">
        <w:rPr>
          <w:rFonts w:ascii="Verdana" w:hAnsi="Verdana" w:cs="Arial"/>
          <w:b/>
          <w:sz w:val="20"/>
          <w:szCs w:val="20"/>
        </w:rPr>
        <w:t>Governing Document</w:t>
      </w:r>
    </w:p>
    <w:p w14:paraId="582EDDA3" w14:textId="77777777" w:rsidR="00191AE2" w:rsidRPr="001E1A1B" w:rsidRDefault="00191AE2" w:rsidP="00191AE2">
      <w:pPr>
        <w:jc w:val="both"/>
        <w:rPr>
          <w:rFonts w:ascii="Verdana" w:hAnsi="Verdana" w:cs="Arial"/>
          <w:sz w:val="20"/>
          <w:szCs w:val="20"/>
        </w:rPr>
      </w:pPr>
      <w:r w:rsidRPr="001E1A1B">
        <w:rPr>
          <w:rFonts w:ascii="Verdana" w:hAnsi="Verdana" w:cs="Arial"/>
          <w:sz w:val="20"/>
          <w:szCs w:val="20"/>
        </w:rPr>
        <w:t>The Association is a charitable association with the purposes and arrangements being set out in our constitution.</w:t>
      </w:r>
    </w:p>
    <w:p w14:paraId="18F9A8C8" w14:textId="77777777" w:rsidR="00191AE2" w:rsidRPr="001E1A1B" w:rsidRDefault="00191AE2" w:rsidP="00191AE2">
      <w:pPr>
        <w:jc w:val="both"/>
        <w:rPr>
          <w:rFonts w:ascii="Verdana" w:hAnsi="Verdana" w:cs="Arial"/>
          <w:sz w:val="20"/>
          <w:szCs w:val="20"/>
        </w:rPr>
      </w:pPr>
    </w:p>
    <w:p w14:paraId="3CCCD015" w14:textId="77777777" w:rsidR="00191AE2" w:rsidRPr="001E1A1B" w:rsidRDefault="00191AE2" w:rsidP="00191AE2">
      <w:pPr>
        <w:jc w:val="both"/>
        <w:rPr>
          <w:rFonts w:ascii="Verdana" w:hAnsi="Verdana" w:cs="Arial"/>
          <w:b/>
          <w:sz w:val="20"/>
          <w:szCs w:val="20"/>
        </w:rPr>
      </w:pPr>
      <w:r w:rsidRPr="001E1A1B">
        <w:rPr>
          <w:rFonts w:ascii="Verdana" w:hAnsi="Verdana" w:cs="Arial"/>
          <w:b/>
          <w:sz w:val="20"/>
          <w:szCs w:val="20"/>
        </w:rPr>
        <w:t>Charitable Purposes</w:t>
      </w:r>
    </w:p>
    <w:p w14:paraId="18577DCA" w14:textId="77777777" w:rsidR="00191AE2" w:rsidRPr="001E1A1B" w:rsidRDefault="00191AE2" w:rsidP="00191AE2">
      <w:pPr>
        <w:jc w:val="both"/>
        <w:rPr>
          <w:rFonts w:ascii="Verdana" w:hAnsi="Verdana" w:cs="Arial"/>
          <w:sz w:val="20"/>
          <w:szCs w:val="20"/>
        </w:rPr>
      </w:pPr>
      <w:r w:rsidRPr="001E1A1B">
        <w:rPr>
          <w:rFonts w:ascii="Verdana" w:hAnsi="Verdana" w:cs="Arial"/>
          <w:sz w:val="20"/>
          <w:szCs w:val="20"/>
        </w:rPr>
        <w:t>Our purposes, as recorded in our constitution, are to relieve poverty and advance education for the inhabitants of the Ruvuma region of Tanzania by assisting and liaising with Community Based Organisations on a variety of projects designed to improve their conditions of life.</w:t>
      </w:r>
    </w:p>
    <w:p w14:paraId="6F815EC9" w14:textId="77777777" w:rsidR="00191AE2" w:rsidRPr="001E1A1B" w:rsidRDefault="00191AE2" w:rsidP="00191AE2">
      <w:pPr>
        <w:jc w:val="both"/>
        <w:rPr>
          <w:rFonts w:ascii="Verdana" w:hAnsi="Verdana" w:cs="Arial"/>
          <w:sz w:val="20"/>
          <w:szCs w:val="20"/>
        </w:rPr>
      </w:pPr>
    </w:p>
    <w:p w14:paraId="511E2BE5" w14:textId="77777777" w:rsidR="00191AE2" w:rsidRPr="00816130" w:rsidRDefault="00191AE2" w:rsidP="00191AE2">
      <w:pPr>
        <w:jc w:val="both"/>
        <w:rPr>
          <w:rFonts w:ascii="Verdana" w:hAnsi="Verdana" w:cs="Arial"/>
          <w:b/>
          <w:sz w:val="20"/>
          <w:szCs w:val="20"/>
        </w:rPr>
      </w:pPr>
      <w:r>
        <w:rPr>
          <w:rFonts w:ascii="Verdana" w:hAnsi="Verdana" w:cs="Arial"/>
          <w:b/>
          <w:sz w:val="20"/>
          <w:szCs w:val="20"/>
        </w:rPr>
        <w:t xml:space="preserve">Fundraising </w:t>
      </w:r>
      <w:r w:rsidRPr="001E1A1B">
        <w:rPr>
          <w:rFonts w:ascii="Verdana" w:hAnsi="Verdana" w:cs="Arial"/>
          <w:b/>
          <w:sz w:val="20"/>
          <w:szCs w:val="20"/>
        </w:rPr>
        <w:t>Activities and Achievements</w:t>
      </w:r>
    </w:p>
    <w:p w14:paraId="0D86D92B" w14:textId="77777777" w:rsidR="00191AE2" w:rsidRDefault="00191AE2" w:rsidP="00191AE2">
      <w:pPr>
        <w:jc w:val="both"/>
        <w:rPr>
          <w:rFonts w:ascii="Verdana" w:hAnsi="Verdana" w:cs="Arial"/>
          <w:sz w:val="20"/>
          <w:szCs w:val="20"/>
        </w:rPr>
      </w:pPr>
      <w:r>
        <w:rPr>
          <w:rFonts w:ascii="Verdana" w:hAnsi="Verdana" w:cs="Arial"/>
          <w:sz w:val="20"/>
          <w:szCs w:val="20"/>
        </w:rPr>
        <w:t xml:space="preserve">The annual art raffle of donated artwork brought in £1,000. A fundraiser using a Give as you live page raised a total of £1,778 towards the nursery build in online and offline donations. </w:t>
      </w:r>
    </w:p>
    <w:p w14:paraId="09460C75" w14:textId="77777777" w:rsidR="00191AE2" w:rsidRDefault="00191AE2" w:rsidP="00191AE2">
      <w:pPr>
        <w:jc w:val="both"/>
        <w:rPr>
          <w:rFonts w:ascii="Verdana" w:hAnsi="Verdana" w:cs="Arial"/>
          <w:sz w:val="20"/>
          <w:szCs w:val="20"/>
        </w:rPr>
      </w:pPr>
      <w:r>
        <w:rPr>
          <w:rFonts w:ascii="Verdana" w:hAnsi="Verdana" w:cs="Arial"/>
          <w:sz w:val="20"/>
          <w:szCs w:val="20"/>
        </w:rPr>
        <w:t>These funds along with the gift aid of £13,166 for 2024 were used to build the new nursery classrooms, office and toilets.</w:t>
      </w:r>
    </w:p>
    <w:p w14:paraId="5F58A311" w14:textId="77777777" w:rsidR="00191AE2" w:rsidRDefault="00191AE2" w:rsidP="00191AE2">
      <w:pPr>
        <w:jc w:val="both"/>
        <w:rPr>
          <w:rFonts w:ascii="Verdana" w:hAnsi="Verdana" w:cs="Arial"/>
          <w:sz w:val="20"/>
          <w:szCs w:val="20"/>
        </w:rPr>
      </w:pPr>
      <w:r>
        <w:rPr>
          <w:rFonts w:ascii="Verdana" w:hAnsi="Verdana" w:cs="Arial"/>
          <w:sz w:val="20"/>
          <w:szCs w:val="20"/>
        </w:rPr>
        <w:t xml:space="preserve">A very generous individual donation of £8000 towards the charity funds was made by David </w:t>
      </w:r>
      <w:proofErr w:type="spellStart"/>
      <w:r>
        <w:rPr>
          <w:rFonts w:ascii="Verdana" w:hAnsi="Verdana" w:cs="Arial"/>
          <w:sz w:val="20"/>
          <w:szCs w:val="20"/>
        </w:rPr>
        <w:t>Bowdery</w:t>
      </w:r>
      <w:proofErr w:type="spellEnd"/>
      <w:r>
        <w:rPr>
          <w:rFonts w:ascii="Verdana" w:hAnsi="Verdana" w:cs="Arial"/>
          <w:sz w:val="20"/>
          <w:szCs w:val="20"/>
        </w:rPr>
        <w:t>. Various smaller donations were received from our supporters amounting to £685.</w:t>
      </w:r>
    </w:p>
    <w:p w14:paraId="6674B6B7" w14:textId="77777777" w:rsidR="00191AE2" w:rsidRDefault="00191AE2" w:rsidP="00191AE2">
      <w:pPr>
        <w:jc w:val="both"/>
        <w:rPr>
          <w:rFonts w:ascii="Verdana" w:hAnsi="Verdana" w:cs="Arial"/>
          <w:b/>
          <w:sz w:val="20"/>
          <w:szCs w:val="20"/>
        </w:rPr>
      </w:pPr>
    </w:p>
    <w:p w14:paraId="269267C5" w14:textId="77777777" w:rsidR="00191AE2" w:rsidRDefault="00191AE2" w:rsidP="00191AE2">
      <w:pPr>
        <w:jc w:val="both"/>
        <w:rPr>
          <w:rFonts w:ascii="Verdana" w:hAnsi="Verdana" w:cs="Arial"/>
          <w:b/>
          <w:sz w:val="20"/>
          <w:szCs w:val="20"/>
        </w:rPr>
      </w:pPr>
      <w:r w:rsidRPr="00810078">
        <w:rPr>
          <w:rFonts w:ascii="Verdana" w:hAnsi="Verdana" w:cs="Arial"/>
          <w:b/>
          <w:sz w:val="20"/>
          <w:szCs w:val="20"/>
        </w:rPr>
        <w:t>Volunteers</w:t>
      </w:r>
    </w:p>
    <w:p w14:paraId="59A3A983" w14:textId="77777777" w:rsidR="00191AE2" w:rsidRDefault="00191AE2" w:rsidP="00191AE2">
      <w:pPr>
        <w:jc w:val="both"/>
        <w:rPr>
          <w:rFonts w:ascii="Verdana" w:hAnsi="Verdana" w:cs="Arial"/>
          <w:sz w:val="20"/>
          <w:szCs w:val="20"/>
        </w:rPr>
      </w:pPr>
      <w:r>
        <w:rPr>
          <w:rFonts w:ascii="Verdana" w:hAnsi="Verdana" w:cs="Arial"/>
          <w:sz w:val="20"/>
          <w:szCs w:val="20"/>
        </w:rPr>
        <w:t xml:space="preserve">Louise Johnstone visited for a month in June/July and took up to date photographs of the project and the children to share with their sponsors and our supporters. She was able to see the progress with the nursery which appeared to be on target for completion in December 2025. Towards the end of her visit all the secondary students were gathered together and Louise gave a talk to explain how the building of the NMSE schools had been funded. She also gave a brief history of the </w:t>
      </w:r>
      <w:proofErr w:type="spellStart"/>
      <w:r>
        <w:rPr>
          <w:rFonts w:ascii="Verdana" w:hAnsi="Verdana" w:cs="Arial"/>
          <w:sz w:val="20"/>
          <w:szCs w:val="20"/>
        </w:rPr>
        <w:t>Ujaama</w:t>
      </w:r>
      <w:proofErr w:type="spellEnd"/>
      <w:r>
        <w:rPr>
          <w:rFonts w:ascii="Verdana" w:hAnsi="Verdana" w:cs="Arial"/>
          <w:sz w:val="20"/>
          <w:szCs w:val="20"/>
        </w:rPr>
        <w:t xml:space="preserve"> movement and the roles of John </w:t>
      </w:r>
      <w:proofErr w:type="spellStart"/>
      <w:r>
        <w:rPr>
          <w:rFonts w:ascii="Verdana" w:hAnsi="Verdana" w:cs="Arial"/>
          <w:sz w:val="20"/>
          <w:szCs w:val="20"/>
        </w:rPr>
        <w:t>Ntimbanjayo</w:t>
      </w:r>
      <w:proofErr w:type="spellEnd"/>
      <w:r>
        <w:rPr>
          <w:rFonts w:ascii="Verdana" w:hAnsi="Verdana" w:cs="Arial"/>
          <w:sz w:val="20"/>
          <w:szCs w:val="20"/>
        </w:rPr>
        <w:t xml:space="preserve"> and the volunteers who worked in the Ruvuma Region in the 1960’s. Several of these original volunteers from the 1960’s are active members of our charity and support our work through various means, including; donations, sponsorship of students, development of the library and the creation of the Archive. The talk coincided with the hanging of the newly printed posters in the archive room which the students were later able to study. Louise reported on all progress at the project to the committee on her return from Tanzania. </w:t>
      </w:r>
    </w:p>
    <w:p w14:paraId="76AAE239" w14:textId="77777777" w:rsidR="00191AE2" w:rsidRPr="00E33726" w:rsidRDefault="00191AE2" w:rsidP="00191AE2">
      <w:pPr>
        <w:jc w:val="both"/>
        <w:rPr>
          <w:rFonts w:ascii="Verdana" w:hAnsi="Verdana" w:cs="Arial"/>
          <w:b/>
          <w:sz w:val="20"/>
          <w:szCs w:val="20"/>
        </w:rPr>
      </w:pPr>
      <w:r w:rsidRPr="00E33726">
        <w:rPr>
          <w:rFonts w:ascii="Verdana" w:hAnsi="Verdana" w:cs="Arial"/>
          <w:b/>
          <w:sz w:val="20"/>
          <w:szCs w:val="20"/>
        </w:rPr>
        <w:t xml:space="preserve">Archive </w:t>
      </w:r>
    </w:p>
    <w:p w14:paraId="14B5AA88" w14:textId="77777777" w:rsidR="00191AE2" w:rsidRDefault="00191AE2" w:rsidP="00191AE2">
      <w:pPr>
        <w:jc w:val="both"/>
        <w:rPr>
          <w:rFonts w:ascii="Verdana" w:hAnsi="Verdana" w:cs="Arial"/>
          <w:sz w:val="20"/>
          <w:szCs w:val="20"/>
        </w:rPr>
      </w:pPr>
      <w:r>
        <w:rPr>
          <w:rFonts w:ascii="Verdana" w:hAnsi="Verdana" w:cs="Arial"/>
          <w:sz w:val="20"/>
          <w:szCs w:val="20"/>
        </w:rPr>
        <w:lastRenderedPageBreak/>
        <w:t xml:space="preserve">We have £800 set aside for the archive room at the secondary school. While there Louise had the posters printed locally and oversaw the repairs and repainting of the archive room. The posters have been taken down and stored for the time being </w:t>
      </w:r>
      <w:r w:rsidRPr="00510147">
        <w:rPr>
          <w:rFonts w:ascii="Verdana" w:hAnsi="Verdana" w:cs="Arial"/>
          <w:sz w:val="20"/>
          <w:szCs w:val="20"/>
        </w:rPr>
        <w:t xml:space="preserve">along with digital records </w:t>
      </w:r>
      <w:r w:rsidRPr="00510147">
        <w:rPr>
          <w:rFonts w:ascii="Verdana" w:hAnsi="Verdana" w:cs="Arial"/>
          <w:bCs/>
          <w:sz w:val="20"/>
          <w:szCs w:val="20"/>
        </w:rPr>
        <w:t>and</w:t>
      </w:r>
      <w:r w:rsidRPr="00510147">
        <w:rPr>
          <w:rFonts w:ascii="Verdana" w:hAnsi="Verdana" w:cs="Arial"/>
          <w:sz w:val="20"/>
          <w:szCs w:val="20"/>
        </w:rPr>
        <w:t xml:space="preserve"> books</w:t>
      </w:r>
      <w:r>
        <w:rPr>
          <w:rFonts w:ascii="Verdana" w:hAnsi="Verdana" w:cs="Arial"/>
          <w:sz w:val="20"/>
          <w:szCs w:val="20"/>
        </w:rPr>
        <w:t xml:space="preserve"> as the project manager plans to tile the floor in the archive room. After which, the posters will be rehung and be permanently on display</w:t>
      </w:r>
    </w:p>
    <w:p w14:paraId="185BE6C5" w14:textId="77777777" w:rsidR="00191AE2" w:rsidRDefault="00191AE2" w:rsidP="00191AE2">
      <w:pPr>
        <w:jc w:val="both"/>
        <w:rPr>
          <w:rFonts w:ascii="Verdana" w:hAnsi="Verdana" w:cs="Arial"/>
          <w:b/>
          <w:sz w:val="20"/>
          <w:szCs w:val="20"/>
        </w:rPr>
      </w:pPr>
    </w:p>
    <w:p w14:paraId="18B0D25C" w14:textId="77777777" w:rsidR="00191AE2" w:rsidRPr="008A2606" w:rsidRDefault="00191AE2" w:rsidP="00191AE2">
      <w:pPr>
        <w:jc w:val="both"/>
        <w:rPr>
          <w:rFonts w:ascii="Verdana" w:hAnsi="Verdana" w:cs="Arial"/>
          <w:sz w:val="20"/>
          <w:szCs w:val="20"/>
        </w:rPr>
      </w:pPr>
      <w:r w:rsidRPr="004079A0">
        <w:rPr>
          <w:rFonts w:ascii="Verdana" w:hAnsi="Verdana" w:cs="Arial"/>
          <w:b/>
          <w:sz w:val="20"/>
          <w:szCs w:val="20"/>
        </w:rPr>
        <w:t>Computers</w:t>
      </w:r>
      <w:r>
        <w:rPr>
          <w:rFonts w:ascii="Verdana" w:hAnsi="Verdana" w:cs="Arial"/>
          <w:b/>
          <w:sz w:val="20"/>
          <w:szCs w:val="20"/>
        </w:rPr>
        <w:t>/ Mobile phones</w:t>
      </w:r>
    </w:p>
    <w:p w14:paraId="5282CF24" w14:textId="77777777" w:rsidR="00191AE2" w:rsidRDefault="00191AE2" w:rsidP="00191AE2">
      <w:pPr>
        <w:jc w:val="both"/>
        <w:rPr>
          <w:rFonts w:ascii="Verdana" w:hAnsi="Verdana" w:cs="Arial"/>
          <w:sz w:val="20"/>
          <w:szCs w:val="20"/>
        </w:rPr>
      </w:pPr>
      <w:r>
        <w:rPr>
          <w:rFonts w:ascii="Verdana" w:hAnsi="Verdana" w:cs="Arial"/>
          <w:sz w:val="20"/>
          <w:szCs w:val="20"/>
        </w:rPr>
        <w:t xml:space="preserve">A new laptop was bought and taken over for the use of </w:t>
      </w:r>
      <w:proofErr w:type="spellStart"/>
      <w:r>
        <w:rPr>
          <w:rFonts w:ascii="Verdana" w:hAnsi="Verdana" w:cs="Arial"/>
          <w:sz w:val="20"/>
          <w:szCs w:val="20"/>
        </w:rPr>
        <w:t>Elize</w:t>
      </w:r>
      <w:proofErr w:type="spellEnd"/>
      <w:r>
        <w:rPr>
          <w:rFonts w:ascii="Verdana" w:hAnsi="Verdana" w:cs="Arial"/>
          <w:sz w:val="20"/>
          <w:szCs w:val="20"/>
        </w:rPr>
        <w:t xml:space="preserve"> </w:t>
      </w:r>
      <w:proofErr w:type="spellStart"/>
      <w:r>
        <w:rPr>
          <w:rFonts w:ascii="Verdana" w:hAnsi="Verdana" w:cs="Arial"/>
          <w:sz w:val="20"/>
          <w:szCs w:val="20"/>
        </w:rPr>
        <w:t>Millinga</w:t>
      </w:r>
      <w:proofErr w:type="spellEnd"/>
      <w:r>
        <w:rPr>
          <w:rFonts w:ascii="Verdana" w:hAnsi="Verdana" w:cs="Arial"/>
          <w:sz w:val="20"/>
          <w:szCs w:val="20"/>
        </w:rPr>
        <w:t xml:space="preserve">, who is providing support and pastoral care to the 21 sponsored students who are at High School, Trade School and College. The laptop </w:t>
      </w:r>
      <w:r w:rsidRPr="00510147">
        <w:rPr>
          <w:rFonts w:ascii="Verdana" w:hAnsi="Verdana" w:cs="Arial"/>
          <w:sz w:val="20"/>
          <w:szCs w:val="20"/>
        </w:rPr>
        <w:t>will</w:t>
      </w:r>
      <w:r>
        <w:rPr>
          <w:rFonts w:ascii="Verdana" w:hAnsi="Verdana" w:cs="Arial"/>
          <w:sz w:val="20"/>
          <w:szCs w:val="20"/>
        </w:rPr>
        <w:t xml:space="preserve"> allow her to keep detailed records of the costs relating to each student.  A second, used donated laptop was also taken and given to the NMSE school bursar Janeth </w:t>
      </w:r>
      <w:proofErr w:type="spellStart"/>
      <w:r>
        <w:rPr>
          <w:rFonts w:ascii="Verdana" w:hAnsi="Verdana" w:cs="Arial"/>
          <w:sz w:val="20"/>
          <w:szCs w:val="20"/>
        </w:rPr>
        <w:t>Mhagama</w:t>
      </w:r>
      <w:proofErr w:type="spellEnd"/>
      <w:r>
        <w:rPr>
          <w:rFonts w:ascii="Verdana" w:hAnsi="Verdana" w:cs="Arial"/>
          <w:sz w:val="20"/>
          <w:szCs w:val="20"/>
        </w:rPr>
        <w:t xml:space="preserve">. </w:t>
      </w:r>
      <w:proofErr w:type="spellStart"/>
      <w:r>
        <w:rPr>
          <w:rFonts w:ascii="Verdana" w:hAnsi="Verdana" w:cs="Arial"/>
          <w:sz w:val="20"/>
          <w:szCs w:val="20"/>
        </w:rPr>
        <w:t>Ipads</w:t>
      </w:r>
      <w:proofErr w:type="spellEnd"/>
      <w:r>
        <w:rPr>
          <w:rFonts w:ascii="Verdana" w:hAnsi="Verdana" w:cs="Arial"/>
          <w:sz w:val="20"/>
          <w:szCs w:val="20"/>
        </w:rPr>
        <w:t xml:space="preserve"> and </w:t>
      </w:r>
      <w:proofErr w:type="spellStart"/>
      <w:r>
        <w:rPr>
          <w:rFonts w:ascii="Verdana" w:hAnsi="Verdana" w:cs="Arial"/>
          <w:sz w:val="20"/>
          <w:szCs w:val="20"/>
        </w:rPr>
        <w:t>iphone</w:t>
      </w:r>
      <w:proofErr w:type="spellEnd"/>
      <w:r>
        <w:rPr>
          <w:rFonts w:ascii="Verdana" w:hAnsi="Verdana" w:cs="Arial"/>
          <w:sz w:val="20"/>
          <w:szCs w:val="20"/>
        </w:rPr>
        <w:t xml:space="preserve"> 5’s bought from the Turin Trust were also taken but the phones proved problematic as half of them were locked or unable to be used as smart phones. The Turin Trust later refunded the costs of those </w:t>
      </w:r>
      <w:proofErr w:type="spellStart"/>
      <w:r>
        <w:rPr>
          <w:rFonts w:ascii="Verdana" w:hAnsi="Verdana" w:cs="Arial"/>
          <w:sz w:val="20"/>
          <w:szCs w:val="20"/>
        </w:rPr>
        <w:t>iphones</w:t>
      </w:r>
      <w:proofErr w:type="spellEnd"/>
      <w:r>
        <w:rPr>
          <w:rFonts w:ascii="Verdana" w:hAnsi="Verdana" w:cs="Arial"/>
          <w:sz w:val="20"/>
          <w:szCs w:val="20"/>
        </w:rPr>
        <w:t xml:space="preserve"> which did not work in Tanzania. It did mean we have had to buy several new phones so that all students at College or Trade School now have either a second hand or new mobile phone. This allows them to keep in touch with each other, family, and </w:t>
      </w:r>
      <w:proofErr w:type="spellStart"/>
      <w:r>
        <w:rPr>
          <w:rFonts w:ascii="Verdana" w:hAnsi="Verdana" w:cs="Arial"/>
          <w:sz w:val="20"/>
          <w:szCs w:val="20"/>
        </w:rPr>
        <w:t>Elize</w:t>
      </w:r>
      <w:proofErr w:type="spellEnd"/>
      <w:r>
        <w:rPr>
          <w:rFonts w:ascii="Verdana" w:hAnsi="Verdana" w:cs="Arial"/>
          <w:sz w:val="20"/>
          <w:szCs w:val="20"/>
        </w:rPr>
        <w:t>. Many of the college students are now in regular contact with Louise through WhatsApp or Facebook and some can also contact their sponsors directly.</w:t>
      </w:r>
    </w:p>
    <w:p w14:paraId="7F5168FF" w14:textId="77777777" w:rsidR="00191AE2" w:rsidRPr="00986365" w:rsidRDefault="00191AE2" w:rsidP="00191AE2">
      <w:pPr>
        <w:jc w:val="both"/>
        <w:rPr>
          <w:rFonts w:ascii="Verdana" w:hAnsi="Verdana" w:cs="Arial"/>
          <w:sz w:val="20"/>
          <w:szCs w:val="20"/>
        </w:rPr>
      </w:pPr>
    </w:p>
    <w:p w14:paraId="7136056E" w14:textId="77777777" w:rsidR="00191AE2" w:rsidRPr="00EE75FC" w:rsidRDefault="00191AE2" w:rsidP="00191AE2">
      <w:pPr>
        <w:jc w:val="both"/>
        <w:rPr>
          <w:rFonts w:ascii="Verdana" w:hAnsi="Verdana" w:cs="Arial"/>
          <w:b/>
          <w:sz w:val="20"/>
          <w:szCs w:val="20"/>
        </w:rPr>
      </w:pPr>
      <w:r w:rsidRPr="00EE75FC">
        <w:rPr>
          <w:rFonts w:ascii="Verdana" w:hAnsi="Verdana" w:cs="Arial"/>
          <w:b/>
          <w:sz w:val="20"/>
          <w:szCs w:val="20"/>
        </w:rPr>
        <w:t>L</w:t>
      </w:r>
      <w:r>
        <w:rPr>
          <w:rFonts w:ascii="Verdana" w:hAnsi="Verdana" w:cs="Arial"/>
          <w:b/>
          <w:sz w:val="20"/>
          <w:szCs w:val="20"/>
        </w:rPr>
        <w:t>i</w:t>
      </w:r>
      <w:r w:rsidRPr="00EE75FC">
        <w:rPr>
          <w:rFonts w:ascii="Verdana" w:hAnsi="Verdana" w:cs="Arial"/>
          <w:b/>
          <w:sz w:val="20"/>
          <w:szCs w:val="20"/>
        </w:rPr>
        <w:t>brary</w:t>
      </w:r>
    </w:p>
    <w:p w14:paraId="407B4479" w14:textId="77777777" w:rsidR="00191AE2" w:rsidRDefault="00191AE2" w:rsidP="00191AE2">
      <w:pPr>
        <w:jc w:val="both"/>
        <w:rPr>
          <w:rFonts w:ascii="Verdana" w:hAnsi="Verdana" w:cs="Arial"/>
          <w:sz w:val="20"/>
          <w:szCs w:val="20"/>
        </w:rPr>
      </w:pPr>
      <w:r>
        <w:rPr>
          <w:rFonts w:ascii="Verdana" w:hAnsi="Verdana" w:cs="Arial"/>
          <w:sz w:val="20"/>
          <w:szCs w:val="20"/>
        </w:rPr>
        <w:t xml:space="preserve">The library is well organised but it still not being fully used by the secondary school teachers. Louise tried to encourage the project manager to buy a data projector from Dar </w:t>
      </w:r>
      <w:proofErr w:type="spellStart"/>
      <w:r>
        <w:rPr>
          <w:rFonts w:ascii="Verdana" w:hAnsi="Verdana" w:cs="Arial"/>
          <w:sz w:val="20"/>
          <w:szCs w:val="20"/>
        </w:rPr>
        <w:t>es</w:t>
      </w:r>
      <w:proofErr w:type="spellEnd"/>
      <w:r>
        <w:rPr>
          <w:rFonts w:ascii="Verdana" w:hAnsi="Verdana" w:cs="Arial"/>
          <w:sz w:val="20"/>
          <w:szCs w:val="20"/>
        </w:rPr>
        <w:t xml:space="preserve"> Salaam so that educational films of which there is a large collection could again be shown in the library. Louise has continued to send boxes of items including books and games via the post to the school library but less often than before as the postal system is too unreliable. Some boxes are taking over 9 months to get there and some never arrive at all. She also took books, educational games and gifts of t-shirts for the graduating students. The interest in learning to play chess at school continues and so a knock out competition was held during Louise’s visit. The winner was presented with a new boxed chess set donated by one of our supporters. </w:t>
      </w:r>
    </w:p>
    <w:p w14:paraId="53FEA501" w14:textId="77777777" w:rsidR="00191AE2" w:rsidRPr="00807A78" w:rsidRDefault="00191AE2" w:rsidP="00191AE2">
      <w:pPr>
        <w:jc w:val="both"/>
        <w:rPr>
          <w:rFonts w:ascii="Verdana" w:hAnsi="Verdana" w:cs="Arial"/>
          <w:sz w:val="20"/>
          <w:szCs w:val="20"/>
        </w:rPr>
      </w:pPr>
    </w:p>
    <w:p w14:paraId="6B0D0967" w14:textId="77777777" w:rsidR="00191AE2" w:rsidRPr="002B6854" w:rsidRDefault="00191AE2" w:rsidP="00191AE2">
      <w:pPr>
        <w:jc w:val="both"/>
        <w:rPr>
          <w:rFonts w:ascii="Verdana" w:hAnsi="Verdana" w:cs="Arial"/>
          <w:b/>
          <w:sz w:val="20"/>
          <w:szCs w:val="20"/>
        </w:rPr>
      </w:pPr>
      <w:r>
        <w:rPr>
          <w:rFonts w:ascii="Verdana" w:hAnsi="Verdana" w:cs="Arial"/>
          <w:b/>
          <w:sz w:val="20"/>
          <w:szCs w:val="20"/>
        </w:rPr>
        <w:t xml:space="preserve">Construction </w:t>
      </w:r>
    </w:p>
    <w:p w14:paraId="6E2E9FCA" w14:textId="77777777" w:rsidR="00191AE2" w:rsidRDefault="00191AE2" w:rsidP="00191AE2">
      <w:pPr>
        <w:jc w:val="both"/>
        <w:rPr>
          <w:rFonts w:ascii="Verdana" w:hAnsi="Verdana" w:cs="Arial"/>
          <w:sz w:val="20"/>
          <w:szCs w:val="20"/>
        </w:rPr>
      </w:pPr>
      <w:r>
        <w:rPr>
          <w:rFonts w:ascii="Verdana" w:hAnsi="Verdana" w:cs="Arial"/>
          <w:sz w:val="20"/>
          <w:szCs w:val="20"/>
        </w:rPr>
        <w:t xml:space="preserve">Two nursery classrooms, toilets and an office have been completed this year. The foundations were begun in 2024 and the final interior and exterior painting completed in November/ December 2025.  Once the furniture is bought and delivered from Dar </w:t>
      </w:r>
      <w:proofErr w:type="spellStart"/>
      <w:r>
        <w:rPr>
          <w:rFonts w:ascii="Verdana" w:hAnsi="Verdana" w:cs="Arial"/>
          <w:sz w:val="20"/>
          <w:szCs w:val="20"/>
        </w:rPr>
        <w:t>es</w:t>
      </w:r>
      <w:proofErr w:type="spellEnd"/>
      <w:r>
        <w:rPr>
          <w:rFonts w:ascii="Verdana" w:hAnsi="Verdana" w:cs="Arial"/>
          <w:sz w:val="20"/>
          <w:szCs w:val="20"/>
        </w:rPr>
        <w:t xml:space="preserve"> Salaam in early January these new classrooms will be ready for the new school intake. This build was our main target for 2025 and will be the last major build at the school. The nursery playground has still to be developed and a wall or fence built around the area and colourful murals added to the outside walls.</w:t>
      </w:r>
    </w:p>
    <w:p w14:paraId="0DB4ED77" w14:textId="77777777" w:rsidR="00191AE2" w:rsidRDefault="00191AE2" w:rsidP="00191AE2">
      <w:pPr>
        <w:jc w:val="both"/>
        <w:rPr>
          <w:rFonts w:ascii="Verdana" w:hAnsi="Verdana" w:cs="Arial"/>
          <w:sz w:val="20"/>
          <w:szCs w:val="20"/>
        </w:rPr>
      </w:pPr>
    </w:p>
    <w:p w14:paraId="7106A30D" w14:textId="77777777" w:rsidR="00191AE2" w:rsidRDefault="00191AE2" w:rsidP="00191AE2">
      <w:pPr>
        <w:jc w:val="both"/>
        <w:rPr>
          <w:rFonts w:ascii="Verdana" w:hAnsi="Verdana" w:cs="Arial"/>
          <w:sz w:val="20"/>
          <w:szCs w:val="20"/>
        </w:rPr>
      </w:pPr>
      <w:r>
        <w:rPr>
          <w:rFonts w:ascii="Verdana" w:hAnsi="Verdana" w:cs="Arial"/>
          <w:sz w:val="20"/>
          <w:szCs w:val="20"/>
        </w:rPr>
        <w:t>The hall in the Primary School was temporarily used during 2025 by teacher Amina as a nursery classroom. When the new nursery building opens in January 2026 the hall will be free again to be used for after school club activities.</w:t>
      </w:r>
    </w:p>
    <w:p w14:paraId="26AA2C1A" w14:textId="77777777" w:rsidR="00191AE2" w:rsidRDefault="00191AE2" w:rsidP="00191AE2">
      <w:pPr>
        <w:jc w:val="both"/>
        <w:rPr>
          <w:rFonts w:ascii="Verdana" w:hAnsi="Verdana" w:cs="Arial"/>
          <w:sz w:val="20"/>
          <w:szCs w:val="20"/>
        </w:rPr>
      </w:pPr>
    </w:p>
    <w:p w14:paraId="696A9704" w14:textId="77777777" w:rsidR="00191AE2" w:rsidRDefault="00191AE2" w:rsidP="00191AE2">
      <w:pPr>
        <w:jc w:val="both"/>
        <w:rPr>
          <w:rFonts w:ascii="Verdana" w:hAnsi="Verdana" w:cs="Arial"/>
          <w:sz w:val="20"/>
          <w:szCs w:val="20"/>
        </w:rPr>
      </w:pPr>
      <w:r>
        <w:rPr>
          <w:rFonts w:ascii="Verdana" w:hAnsi="Verdana" w:cs="Arial"/>
          <w:sz w:val="20"/>
          <w:szCs w:val="20"/>
        </w:rPr>
        <w:t>The new water system is working well and supplying water to the girls’ secondary and primary dormitories and a sink and shower (cold water only) has been installed in the visitors’ house next to the secondary school.</w:t>
      </w:r>
    </w:p>
    <w:p w14:paraId="39306FC9" w14:textId="77777777" w:rsidR="00191AE2" w:rsidRDefault="00191AE2" w:rsidP="00191AE2">
      <w:pPr>
        <w:jc w:val="both"/>
        <w:rPr>
          <w:rFonts w:ascii="Verdana" w:hAnsi="Verdana" w:cs="Arial"/>
          <w:sz w:val="20"/>
          <w:szCs w:val="20"/>
        </w:rPr>
      </w:pPr>
    </w:p>
    <w:p w14:paraId="123D4B1D" w14:textId="77777777" w:rsidR="00191AE2" w:rsidRDefault="00191AE2" w:rsidP="00191AE2">
      <w:pPr>
        <w:jc w:val="both"/>
        <w:rPr>
          <w:rFonts w:ascii="Verdana" w:hAnsi="Verdana" w:cs="Arial"/>
          <w:b/>
          <w:sz w:val="20"/>
          <w:szCs w:val="20"/>
        </w:rPr>
      </w:pPr>
      <w:r>
        <w:rPr>
          <w:rFonts w:ascii="Verdana" w:hAnsi="Verdana" w:cs="Arial"/>
          <w:b/>
          <w:sz w:val="20"/>
          <w:szCs w:val="20"/>
        </w:rPr>
        <w:t>Farming</w:t>
      </w:r>
    </w:p>
    <w:p w14:paraId="547749E3" w14:textId="77777777" w:rsidR="00191AE2" w:rsidRDefault="00191AE2" w:rsidP="00191AE2">
      <w:pPr>
        <w:jc w:val="both"/>
        <w:rPr>
          <w:rFonts w:ascii="Verdana" w:hAnsi="Verdana" w:cs="Arial"/>
          <w:sz w:val="20"/>
          <w:szCs w:val="20"/>
        </w:rPr>
      </w:pPr>
      <w:r>
        <w:rPr>
          <w:rFonts w:ascii="Verdana" w:hAnsi="Verdana" w:cs="Arial"/>
          <w:sz w:val="20"/>
          <w:szCs w:val="20"/>
        </w:rPr>
        <w:t xml:space="preserve">The crops at </w:t>
      </w:r>
      <w:proofErr w:type="spellStart"/>
      <w:r>
        <w:rPr>
          <w:rFonts w:ascii="Verdana" w:hAnsi="Verdana" w:cs="Arial"/>
          <w:sz w:val="20"/>
          <w:szCs w:val="20"/>
        </w:rPr>
        <w:t>Litowa</w:t>
      </w:r>
      <w:proofErr w:type="spellEnd"/>
      <w:r>
        <w:rPr>
          <w:rFonts w:ascii="Verdana" w:hAnsi="Verdana" w:cs="Arial"/>
          <w:sz w:val="20"/>
          <w:szCs w:val="20"/>
        </w:rPr>
        <w:t xml:space="preserve"> this year were good and that saved expenditure on buying maize later in the year when the price goes up. Crops of potatoes, okra and herbs were planted in the grounds around the new girls’ dormitory. These were farmed by the secondary school students and Mama </w:t>
      </w:r>
      <w:proofErr w:type="spellStart"/>
      <w:r>
        <w:rPr>
          <w:rFonts w:ascii="Verdana" w:hAnsi="Verdana" w:cs="Arial"/>
          <w:sz w:val="20"/>
          <w:szCs w:val="20"/>
        </w:rPr>
        <w:t>Bahati</w:t>
      </w:r>
      <w:proofErr w:type="spellEnd"/>
      <w:r>
        <w:rPr>
          <w:rFonts w:ascii="Verdana" w:hAnsi="Verdana" w:cs="Arial"/>
          <w:sz w:val="20"/>
          <w:szCs w:val="20"/>
        </w:rPr>
        <w:t xml:space="preserve">. As part of the well project there is a new standing pipe to help with watering the crop. There are also vegetable gardens looked after by the gardener and children from the primary school growing a vegetable similar to spinach. A female calf was </w:t>
      </w:r>
      <w:r>
        <w:rPr>
          <w:rFonts w:ascii="Verdana" w:hAnsi="Verdana" w:cs="Arial"/>
          <w:sz w:val="20"/>
          <w:szCs w:val="20"/>
        </w:rPr>
        <w:lastRenderedPageBreak/>
        <w:t>born early in the year but has unfortunately since died. We still have two healthy cows and a bull so hope to grow the herd next year.</w:t>
      </w:r>
    </w:p>
    <w:p w14:paraId="7F5A65B3" w14:textId="77777777" w:rsidR="00191AE2" w:rsidRDefault="00191AE2" w:rsidP="00191AE2">
      <w:pPr>
        <w:jc w:val="both"/>
        <w:rPr>
          <w:rFonts w:ascii="Verdana" w:hAnsi="Verdana" w:cs="Arial"/>
          <w:b/>
          <w:sz w:val="20"/>
          <w:szCs w:val="20"/>
        </w:rPr>
      </w:pPr>
    </w:p>
    <w:p w14:paraId="49FC74DE" w14:textId="77777777" w:rsidR="00191AE2" w:rsidRPr="00EE75FC" w:rsidRDefault="00191AE2" w:rsidP="00191AE2">
      <w:pPr>
        <w:jc w:val="both"/>
        <w:rPr>
          <w:rFonts w:ascii="Verdana" w:hAnsi="Verdana" w:cs="Arial"/>
          <w:b/>
          <w:sz w:val="20"/>
          <w:szCs w:val="20"/>
        </w:rPr>
      </w:pPr>
      <w:r>
        <w:rPr>
          <w:rFonts w:ascii="Verdana" w:hAnsi="Verdana" w:cs="Arial"/>
          <w:b/>
          <w:sz w:val="20"/>
          <w:szCs w:val="20"/>
        </w:rPr>
        <w:t xml:space="preserve">NMSE </w:t>
      </w:r>
      <w:r w:rsidRPr="00EE75FC">
        <w:rPr>
          <w:rFonts w:ascii="Verdana" w:hAnsi="Verdana" w:cs="Arial"/>
          <w:b/>
          <w:sz w:val="20"/>
          <w:szCs w:val="20"/>
        </w:rPr>
        <w:t xml:space="preserve">Primary </w:t>
      </w:r>
      <w:r>
        <w:rPr>
          <w:rFonts w:ascii="Verdana" w:hAnsi="Verdana" w:cs="Arial"/>
          <w:b/>
          <w:sz w:val="20"/>
          <w:szCs w:val="20"/>
        </w:rPr>
        <w:t>s</w:t>
      </w:r>
      <w:r w:rsidRPr="00EE75FC">
        <w:rPr>
          <w:rFonts w:ascii="Verdana" w:hAnsi="Verdana" w:cs="Arial"/>
          <w:b/>
          <w:sz w:val="20"/>
          <w:szCs w:val="20"/>
        </w:rPr>
        <w:t>chool</w:t>
      </w:r>
      <w:r>
        <w:rPr>
          <w:rFonts w:ascii="Verdana" w:hAnsi="Verdana" w:cs="Arial"/>
          <w:b/>
          <w:sz w:val="20"/>
          <w:szCs w:val="20"/>
        </w:rPr>
        <w:t xml:space="preserve"> exam results</w:t>
      </w:r>
    </w:p>
    <w:p w14:paraId="751C57C4" w14:textId="77777777" w:rsidR="00191AE2" w:rsidRDefault="00191AE2" w:rsidP="00191AE2">
      <w:pPr>
        <w:jc w:val="both"/>
        <w:rPr>
          <w:rFonts w:ascii="Verdana" w:hAnsi="Verdana" w:cs="Arial"/>
          <w:sz w:val="20"/>
          <w:szCs w:val="20"/>
        </w:rPr>
      </w:pPr>
      <w:r>
        <w:rPr>
          <w:rFonts w:ascii="Verdana" w:hAnsi="Verdana" w:cs="Arial"/>
          <w:sz w:val="20"/>
          <w:szCs w:val="20"/>
        </w:rPr>
        <w:t xml:space="preserve">Based on the results of the mock exams, we expect results </w:t>
      </w:r>
      <w:r w:rsidRPr="00F6691F">
        <w:rPr>
          <w:rFonts w:ascii="Verdana" w:hAnsi="Verdana" w:cs="Arial"/>
          <w:color w:val="000000"/>
          <w:sz w:val="20"/>
          <w:szCs w:val="20"/>
        </w:rPr>
        <w:t xml:space="preserve">published in January </w:t>
      </w:r>
      <w:r w:rsidRPr="00510147">
        <w:rPr>
          <w:rFonts w:ascii="Verdana" w:hAnsi="Verdana" w:cs="Arial"/>
          <w:color w:val="000000"/>
          <w:sz w:val="20"/>
          <w:szCs w:val="20"/>
        </w:rPr>
        <w:t>to</w:t>
      </w:r>
      <w:r>
        <w:rPr>
          <w:rFonts w:ascii="Verdana" w:hAnsi="Verdana" w:cs="Arial"/>
          <w:color w:val="000000"/>
          <w:sz w:val="20"/>
          <w:szCs w:val="20"/>
        </w:rPr>
        <w:t xml:space="preserve"> </w:t>
      </w:r>
      <w:r w:rsidRPr="00F6691F">
        <w:rPr>
          <w:rFonts w:ascii="Verdana" w:hAnsi="Verdana" w:cs="Arial"/>
          <w:color w:val="000000"/>
          <w:sz w:val="20"/>
          <w:szCs w:val="20"/>
        </w:rPr>
        <w:t xml:space="preserve">show that NMSE Primary School </w:t>
      </w:r>
      <w:r w:rsidRPr="00510147">
        <w:rPr>
          <w:rFonts w:ascii="Verdana" w:hAnsi="Verdana" w:cs="Arial"/>
          <w:color w:val="000000"/>
          <w:sz w:val="20"/>
          <w:szCs w:val="20"/>
        </w:rPr>
        <w:t xml:space="preserve">is getting an overall description as “very good” </w:t>
      </w:r>
      <w:r w:rsidRPr="00F6691F">
        <w:rPr>
          <w:rFonts w:ascii="Verdana" w:hAnsi="Verdana" w:cs="Arial"/>
          <w:color w:val="000000"/>
          <w:sz w:val="20"/>
          <w:szCs w:val="20"/>
        </w:rPr>
        <w:t>in the category of</w:t>
      </w:r>
      <w:r>
        <w:rPr>
          <w:rFonts w:ascii="Verdana" w:hAnsi="Verdana" w:cs="Arial"/>
          <w:sz w:val="20"/>
          <w:szCs w:val="20"/>
        </w:rPr>
        <w:t xml:space="preserve"> English Medium Schools with classes of fewer than 40 students in the </w:t>
      </w:r>
      <w:proofErr w:type="spellStart"/>
      <w:r>
        <w:rPr>
          <w:rFonts w:ascii="Verdana" w:hAnsi="Verdana" w:cs="Arial"/>
          <w:sz w:val="20"/>
          <w:szCs w:val="20"/>
        </w:rPr>
        <w:t>Songea</w:t>
      </w:r>
      <w:proofErr w:type="spellEnd"/>
      <w:r>
        <w:rPr>
          <w:rFonts w:ascii="Verdana" w:hAnsi="Verdana" w:cs="Arial"/>
          <w:sz w:val="20"/>
          <w:szCs w:val="20"/>
        </w:rPr>
        <w:t xml:space="preserve"> region. The weakest subjects are still science and maths but the school results for English and Kiswahili are excellent.  </w:t>
      </w:r>
    </w:p>
    <w:p w14:paraId="5B5FE25A" w14:textId="77777777" w:rsidR="00191AE2" w:rsidRDefault="00191AE2" w:rsidP="00191AE2">
      <w:pPr>
        <w:jc w:val="both"/>
        <w:rPr>
          <w:rFonts w:ascii="Verdana" w:hAnsi="Verdana" w:cs="Arial"/>
          <w:sz w:val="20"/>
          <w:szCs w:val="20"/>
        </w:rPr>
      </w:pPr>
    </w:p>
    <w:p w14:paraId="087B831F" w14:textId="77777777" w:rsidR="00191AE2" w:rsidRDefault="00191AE2" w:rsidP="00191AE2">
      <w:pPr>
        <w:jc w:val="both"/>
        <w:rPr>
          <w:rFonts w:ascii="Verdana" w:hAnsi="Verdana" w:cs="Arial"/>
          <w:sz w:val="20"/>
          <w:szCs w:val="20"/>
        </w:rPr>
      </w:pPr>
      <w:r>
        <w:rPr>
          <w:rFonts w:ascii="Verdana" w:hAnsi="Verdana" w:cs="Arial"/>
          <w:sz w:val="20"/>
          <w:szCs w:val="20"/>
        </w:rPr>
        <w:t xml:space="preserve">The Primary school roll in 2025 was approximately 220 of which </w:t>
      </w:r>
      <w:r>
        <w:rPr>
          <w:rFonts w:ascii="Verdana" w:hAnsi="Verdana" w:cs="Arial"/>
          <w:color w:val="000000"/>
          <w:sz w:val="20"/>
          <w:szCs w:val="20"/>
        </w:rPr>
        <w:t xml:space="preserve">there </w:t>
      </w:r>
      <w:r>
        <w:rPr>
          <w:rFonts w:ascii="Verdana" w:hAnsi="Verdana" w:cs="Arial"/>
          <w:sz w:val="20"/>
          <w:szCs w:val="20"/>
        </w:rPr>
        <w:t>was one sponsored child. He will begin at the NMSE secondary school in January. Funds to buy new uniforms and shoes for all the sponsored children were sent in March 2025. Additional funds were sent to buy crutches and knee pads for the disabled secondary school student. He has been given a hand operated bicycle by a local Tanzanian supporter of the project to help him get more easily around the school grounds.</w:t>
      </w:r>
    </w:p>
    <w:p w14:paraId="0561E95F" w14:textId="77777777" w:rsidR="00191AE2" w:rsidRDefault="00191AE2" w:rsidP="00191AE2">
      <w:pPr>
        <w:jc w:val="both"/>
        <w:rPr>
          <w:rFonts w:ascii="Verdana" w:hAnsi="Verdana" w:cs="Arial"/>
          <w:sz w:val="20"/>
          <w:szCs w:val="20"/>
        </w:rPr>
      </w:pPr>
    </w:p>
    <w:p w14:paraId="1842A254" w14:textId="77777777" w:rsidR="00191AE2" w:rsidRDefault="00191AE2" w:rsidP="00191AE2">
      <w:pPr>
        <w:jc w:val="both"/>
        <w:rPr>
          <w:rFonts w:ascii="Verdana" w:hAnsi="Verdana" w:cs="Arial"/>
          <w:b/>
          <w:sz w:val="20"/>
          <w:szCs w:val="20"/>
        </w:rPr>
      </w:pPr>
      <w:r>
        <w:rPr>
          <w:rFonts w:ascii="Verdana" w:hAnsi="Verdana" w:cs="Arial"/>
          <w:b/>
          <w:sz w:val="20"/>
          <w:szCs w:val="20"/>
        </w:rPr>
        <w:t>NMSE secondary students 2025</w:t>
      </w:r>
    </w:p>
    <w:p w14:paraId="4F5A2890" w14:textId="77777777" w:rsidR="00191AE2" w:rsidRDefault="00191AE2" w:rsidP="00191AE2">
      <w:pPr>
        <w:jc w:val="both"/>
        <w:rPr>
          <w:rFonts w:ascii="Verdana" w:hAnsi="Verdana" w:cs="Arial"/>
          <w:sz w:val="20"/>
          <w:szCs w:val="20"/>
        </w:rPr>
      </w:pPr>
      <w:r>
        <w:rPr>
          <w:rFonts w:ascii="Verdana" w:hAnsi="Verdana" w:cs="Arial"/>
          <w:sz w:val="20"/>
          <w:szCs w:val="20"/>
        </w:rPr>
        <w:t>The mock exams showed that NMSE is still maintaining a good level of passes at Form IV level. Two sponsored students who graduated in 2024, attended preparatory classes and then began studying at Government Schools in June this year.</w:t>
      </w:r>
      <w:r w:rsidRPr="002B2B94">
        <w:rPr>
          <w:rFonts w:ascii="Verdana" w:hAnsi="Verdana" w:cs="Arial"/>
          <w:sz w:val="20"/>
          <w:szCs w:val="20"/>
        </w:rPr>
        <w:t xml:space="preserve"> </w:t>
      </w:r>
      <w:r>
        <w:rPr>
          <w:rFonts w:ascii="Verdana" w:hAnsi="Verdana" w:cs="Arial"/>
          <w:sz w:val="20"/>
          <w:szCs w:val="20"/>
        </w:rPr>
        <w:t>During her stay Louise helped to organise the purchase of all the items needed for the two students from text books, jotters and uniforms to mattresses, bedding and various utensils.</w:t>
      </w:r>
    </w:p>
    <w:p w14:paraId="50D2F10E" w14:textId="77777777" w:rsidR="00191AE2" w:rsidRDefault="00191AE2" w:rsidP="00191AE2">
      <w:pPr>
        <w:jc w:val="both"/>
        <w:rPr>
          <w:rFonts w:ascii="Verdana" w:hAnsi="Verdana" w:cs="Arial"/>
          <w:sz w:val="20"/>
          <w:szCs w:val="20"/>
        </w:rPr>
      </w:pPr>
    </w:p>
    <w:p w14:paraId="477690A2" w14:textId="77777777" w:rsidR="00191AE2" w:rsidRDefault="00191AE2" w:rsidP="00191AE2">
      <w:pPr>
        <w:jc w:val="both"/>
        <w:rPr>
          <w:rFonts w:ascii="Verdana" w:hAnsi="Verdana" w:cs="Arial"/>
          <w:sz w:val="20"/>
          <w:szCs w:val="20"/>
        </w:rPr>
      </w:pPr>
      <w:r>
        <w:rPr>
          <w:rFonts w:ascii="Verdana" w:hAnsi="Verdana" w:cs="Arial"/>
          <w:sz w:val="20"/>
          <w:szCs w:val="20"/>
        </w:rPr>
        <w:t xml:space="preserve">We anticipate all of the 6 sponsored secondary level students graduating this year will pass their final National exams. Places at government high schools will only be supported for those students who gain level I or II in the National exams. It is expected that two out of the six may do well enough to go to High school and the remaining four students will be offered the chance to go to Trade school. Our student mentor, </w:t>
      </w:r>
      <w:proofErr w:type="spellStart"/>
      <w:r>
        <w:rPr>
          <w:rFonts w:ascii="Verdana" w:hAnsi="Verdana" w:cs="Arial"/>
          <w:sz w:val="20"/>
          <w:szCs w:val="20"/>
        </w:rPr>
        <w:t>Elize</w:t>
      </w:r>
      <w:proofErr w:type="spellEnd"/>
      <w:r>
        <w:rPr>
          <w:rFonts w:ascii="Verdana" w:hAnsi="Verdana" w:cs="Arial"/>
          <w:sz w:val="20"/>
          <w:szCs w:val="20"/>
        </w:rPr>
        <w:t xml:space="preserve">, will supervise these students and ensure fees, uniforms, bedding and monthly allowances etc are paid. We run a six-month pre-high school course from February to July including computer skills led by the headmaster of the secondary school George </w:t>
      </w:r>
      <w:proofErr w:type="spellStart"/>
      <w:r>
        <w:rPr>
          <w:rFonts w:ascii="Verdana" w:hAnsi="Verdana" w:cs="Arial"/>
          <w:sz w:val="20"/>
          <w:szCs w:val="20"/>
        </w:rPr>
        <w:t>Dimoso</w:t>
      </w:r>
      <w:proofErr w:type="spellEnd"/>
      <w:r>
        <w:rPr>
          <w:rFonts w:ascii="Verdana" w:hAnsi="Verdana" w:cs="Arial"/>
          <w:sz w:val="20"/>
          <w:szCs w:val="20"/>
        </w:rPr>
        <w:t xml:space="preserve"> to support those students who progress to Form V.</w:t>
      </w:r>
      <w:r w:rsidRPr="00C525E0">
        <w:rPr>
          <w:rFonts w:ascii="Verdana" w:hAnsi="Verdana" w:cs="Arial"/>
          <w:sz w:val="20"/>
          <w:szCs w:val="20"/>
        </w:rPr>
        <w:t xml:space="preserve"> </w:t>
      </w:r>
      <w:r>
        <w:rPr>
          <w:rFonts w:ascii="Verdana" w:hAnsi="Verdana" w:cs="Arial"/>
          <w:sz w:val="20"/>
          <w:szCs w:val="20"/>
        </w:rPr>
        <w:t>The school role in 2025 was 77 students, 49 girls and 25 boys, of whom seventeen were sponsored.</w:t>
      </w:r>
    </w:p>
    <w:p w14:paraId="2A977BEE" w14:textId="77777777" w:rsidR="00191AE2" w:rsidRDefault="00191AE2" w:rsidP="00191AE2">
      <w:pPr>
        <w:jc w:val="both"/>
        <w:rPr>
          <w:rFonts w:ascii="Verdana" w:hAnsi="Verdana" w:cs="Arial"/>
          <w:sz w:val="20"/>
          <w:szCs w:val="20"/>
        </w:rPr>
      </w:pPr>
    </w:p>
    <w:p w14:paraId="107A3494" w14:textId="77777777" w:rsidR="00191AE2" w:rsidRDefault="00191AE2" w:rsidP="00191AE2">
      <w:pPr>
        <w:jc w:val="both"/>
        <w:rPr>
          <w:rFonts w:ascii="Verdana" w:hAnsi="Verdana" w:cs="Arial"/>
          <w:sz w:val="20"/>
          <w:szCs w:val="20"/>
        </w:rPr>
      </w:pPr>
    </w:p>
    <w:p w14:paraId="3B3FC072" w14:textId="77777777" w:rsidR="00191AE2" w:rsidRDefault="00191AE2" w:rsidP="00191AE2">
      <w:pPr>
        <w:jc w:val="both"/>
        <w:rPr>
          <w:rFonts w:ascii="Verdana" w:hAnsi="Verdana" w:cs="Arial"/>
          <w:b/>
          <w:sz w:val="20"/>
          <w:szCs w:val="20"/>
        </w:rPr>
      </w:pPr>
      <w:r>
        <w:rPr>
          <w:rFonts w:ascii="Verdana" w:hAnsi="Verdana" w:cs="Arial"/>
          <w:b/>
          <w:sz w:val="20"/>
          <w:szCs w:val="20"/>
        </w:rPr>
        <w:t>Trade School students</w:t>
      </w:r>
    </w:p>
    <w:p w14:paraId="17C6B57A" w14:textId="77777777" w:rsidR="00191AE2" w:rsidRDefault="00191AE2" w:rsidP="00191AE2">
      <w:pPr>
        <w:jc w:val="both"/>
        <w:rPr>
          <w:rFonts w:ascii="Verdana" w:hAnsi="Verdana" w:cs="Arial"/>
          <w:sz w:val="20"/>
          <w:szCs w:val="20"/>
        </w:rPr>
      </w:pPr>
      <w:r>
        <w:rPr>
          <w:rFonts w:ascii="Verdana" w:hAnsi="Verdana" w:cs="Arial"/>
          <w:sz w:val="20"/>
          <w:szCs w:val="20"/>
        </w:rPr>
        <w:t xml:space="preserve">In January 2025 three female students started the plumbing course at Trade School. We have four students in total at </w:t>
      </w:r>
      <w:proofErr w:type="spellStart"/>
      <w:r>
        <w:rPr>
          <w:rFonts w:ascii="Verdana" w:hAnsi="Verdana" w:cs="Arial"/>
          <w:sz w:val="20"/>
          <w:szCs w:val="20"/>
        </w:rPr>
        <w:t>Peramiho</w:t>
      </w:r>
      <w:proofErr w:type="spellEnd"/>
      <w:r>
        <w:rPr>
          <w:rFonts w:ascii="Verdana" w:hAnsi="Verdana" w:cs="Arial"/>
          <w:sz w:val="20"/>
          <w:szCs w:val="20"/>
        </w:rPr>
        <w:t xml:space="preserve"> Trade School all studying plumbing this year and one of them has completed his third and final year. He will be supported for an additional three months in 2026 while he attends a driving course at VETA, after which he plans to apply to join the Army.</w:t>
      </w:r>
    </w:p>
    <w:p w14:paraId="3D2CB78D" w14:textId="77777777" w:rsidR="00191AE2" w:rsidRDefault="00191AE2" w:rsidP="00191AE2">
      <w:pPr>
        <w:jc w:val="both"/>
        <w:rPr>
          <w:rFonts w:ascii="Verdana" w:hAnsi="Verdana" w:cs="Arial"/>
          <w:sz w:val="20"/>
          <w:szCs w:val="20"/>
        </w:rPr>
      </w:pPr>
    </w:p>
    <w:p w14:paraId="778A78D5" w14:textId="77777777" w:rsidR="00191AE2" w:rsidRDefault="00191AE2" w:rsidP="00191AE2">
      <w:pPr>
        <w:jc w:val="both"/>
        <w:rPr>
          <w:rFonts w:ascii="Verdana" w:hAnsi="Verdana" w:cs="Arial"/>
          <w:b/>
          <w:sz w:val="20"/>
          <w:szCs w:val="20"/>
        </w:rPr>
      </w:pPr>
      <w:r>
        <w:rPr>
          <w:rFonts w:ascii="Verdana" w:hAnsi="Verdana" w:cs="Arial"/>
          <w:b/>
          <w:sz w:val="20"/>
          <w:szCs w:val="20"/>
        </w:rPr>
        <w:t>College students</w:t>
      </w:r>
    </w:p>
    <w:p w14:paraId="164A70B4" w14:textId="77777777" w:rsidR="00191AE2" w:rsidRDefault="00191AE2" w:rsidP="00191AE2">
      <w:pPr>
        <w:jc w:val="both"/>
        <w:rPr>
          <w:rFonts w:ascii="Verdana" w:hAnsi="Verdana" w:cs="Arial"/>
          <w:sz w:val="20"/>
          <w:szCs w:val="20"/>
        </w:rPr>
      </w:pPr>
      <w:r>
        <w:rPr>
          <w:rFonts w:ascii="Verdana" w:hAnsi="Verdana" w:cs="Arial"/>
          <w:sz w:val="20"/>
          <w:szCs w:val="20"/>
        </w:rPr>
        <w:t xml:space="preserve">Much of Louise’s time at the project in June/July was dedicated to helping the students to choose which college course at which colleges they should apply to. This was a complex task, made more difficult due to the poor design of many of the college websites and the unreliable internet access. Students were advised to apply for at least one private and one government college and the charity paid the application fees and for the various documents required to accompany each application. </w:t>
      </w:r>
    </w:p>
    <w:p w14:paraId="40D25D77" w14:textId="77777777" w:rsidR="00191AE2" w:rsidRPr="00C07DA2" w:rsidRDefault="00191AE2" w:rsidP="00191AE2">
      <w:pPr>
        <w:jc w:val="both"/>
        <w:rPr>
          <w:rFonts w:ascii="Verdana" w:hAnsi="Verdana" w:cs="Arial"/>
          <w:b/>
          <w:sz w:val="20"/>
          <w:szCs w:val="20"/>
        </w:rPr>
      </w:pPr>
    </w:p>
    <w:p w14:paraId="61588149" w14:textId="77777777" w:rsidR="00191AE2" w:rsidRDefault="00191AE2" w:rsidP="00191AE2">
      <w:pPr>
        <w:jc w:val="both"/>
        <w:rPr>
          <w:rFonts w:ascii="Verdana" w:hAnsi="Verdana" w:cs="Arial"/>
          <w:sz w:val="20"/>
          <w:szCs w:val="20"/>
        </w:rPr>
      </w:pPr>
      <w:r>
        <w:rPr>
          <w:rFonts w:ascii="Verdana" w:hAnsi="Verdana" w:cs="Arial"/>
          <w:sz w:val="20"/>
          <w:szCs w:val="20"/>
        </w:rPr>
        <w:t xml:space="preserve">Some courses like Banking and Finance require students to have laptops from the start so either their sponsor or our charity are providing the funds to buy 4 laptops. We want most of the rest of the students to pass their first semester exams before we consider investing in any more laptops. Designated funds were to equip the students with all the essential items of clothing and equipment needed for their college courses as well as items like </w:t>
      </w:r>
      <w:r>
        <w:rPr>
          <w:rFonts w:ascii="Verdana" w:hAnsi="Verdana" w:cs="Arial"/>
          <w:sz w:val="20"/>
          <w:szCs w:val="20"/>
        </w:rPr>
        <w:lastRenderedPageBreak/>
        <w:t>cooking utensils and bedding for their accommodation. The charity also paid the application fees and certification for each applicant.</w:t>
      </w:r>
    </w:p>
    <w:p w14:paraId="1B64AC4E" w14:textId="77777777" w:rsidR="00191AE2" w:rsidRDefault="00191AE2" w:rsidP="00191AE2">
      <w:pPr>
        <w:jc w:val="both"/>
        <w:rPr>
          <w:rFonts w:ascii="Verdana" w:hAnsi="Verdana" w:cs="Arial"/>
          <w:sz w:val="20"/>
          <w:szCs w:val="20"/>
        </w:rPr>
      </w:pPr>
    </w:p>
    <w:p w14:paraId="0032FD90" w14:textId="77777777" w:rsidR="00191AE2" w:rsidRDefault="00191AE2" w:rsidP="00191AE2">
      <w:pPr>
        <w:jc w:val="both"/>
        <w:rPr>
          <w:rFonts w:ascii="Verdana" w:hAnsi="Verdana" w:cs="Arial"/>
          <w:sz w:val="20"/>
          <w:szCs w:val="20"/>
        </w:rPr>
      </w:pPr>
      <w:r>
        <w:rPr>
          <w:rFonts w:ascii="Verdana" w:hAnsi="Verdana" w:cs="Arial"/>
          <w:sz w:val="20"/>
          <w:szCs w:val="20"/>
        </w:rPr>
        <w:t xml:space="preserve">In October 2025 there are 16 students studying a variety of courses at College. These include; Dentistry, Radiography, Forensics, Nursing, Finance, Teacher training and Wildlife management It was deemed too complicated for individual sponsors in the UK to pay the fees to the various Tanzanian colleges. Instead the fees are to be paid to the charity and transferred into a new College Account in </w:t>
      </w:r>
      <w:proofErr w:type="spellStart"/>
      <w:r>
        <w:rPr>
          <w:rFonts w:ascii="Verdana" w:hAnsi="Verdana" w:cs="Arial"/>
          <w:sz w:val="20"/>
          <w:szCs w:val="20"/>
        </w:rPr>
        <w:t>Songea</w:t>
      </w:r>
      <w:proofErr w:type="spellEnd"/>
      <w:r>
        <w:rPr>
          <w:rFonts w:ascii="Verdana" w:hAnsi="Verdana" w:cs="Arial"/>
          <w:sz w:val="20"/>
          <w:szCs w:val="20"/>
        </w:rPr>
        <w:t xml:space="preserve">.  Standing orders will be set up so that each month the living costs or allowance is paid directly into each students’ bank account. We encouraged all students to apply for ID cards early in the year so they could open </w:t>
      </w:r>
      <w:r w:rsidRPr="00510147">
        <w:rPr>
          <w:rFonts w:ascii="Verdana" w:hAnsi="Verdana" w:cs="Arial"/>
          <w:sz w:val="20"/>
          <w:szCs w:val="20"/>
        </w:rPr>
        <w:t>a</w:t>
      </w:r>
      <w:r>
        <w:rPr>
          <w:rFonts w:ascii="Verdana" w:hAnsi="Verdana" w:cs="Arial"/>
          <w:sz w:val="20"/>
          <w:szCs w:val="20"/>
        </w:rPr>
        <w:t xml:space="preserve"> student bank account in time for starting college in October.</w:t>
      </w:r>
    </w:p>
    <w:p w14:paraId="3F362CE4" w14:textId="77777777" w:rsidR="00191AE2" w:rsidRDefault="00191AE2" w:rsidP="00191AE2">
      <w:pPr>
        <w:jc w:val="both"/>
        <w:rPr>
          <w:rFonts w:ascii="Verdana" w:hAnsi="Verdana" w:cs="Arial"/>
          <w:sz w:val="20"/>
          <w:szCs w:val="20"/>
        </w:rPr>
      </w:pPr>
    </w:p>
    <w:p w14:paraId="1C650DC9" w14:textId="77777777" w:rsidR="00191AE2" w:rsidRDefault="00191AE2" w:rsidP="00191AE2">
      <w:pPr>
        <w:jc w:val="both"/>
        <w:rPr>
          <w:rFonts w:ascii="Verdana" w:hAnsi="Verdana" w:cs="Arial"/>
          <w:sz w:val="20"/>
          <w:szCs w:val="20"/>
        </w:rPr>
      </w:pPr>
      <w:r>
        <w:rPr>
          <w:rFonts w:ascii="Verdana" w:hAnsi="Verdana" w:cs="Arial"/>
          <w:sz w:val="20"/>
          <w:szCs w:val="20"/>
        </w:rPr>
        <w:t>College fees are paid in two instalments direct to the college.</w:t>
      </w:r>
      <w:r w:rsidRPr="00B55D8C">
        <w:rPr>
          <w:rFonts w:ascii="Verdana" w:hAnsi="Verdana" w:cs="Arial"/>
          <w:sz w:val="20"/>
          <w:szCs w:val="20"/>
        </w:rPr>
        <w:t xml:space="preserve"> </w:t>
      </w:r>
      <w:r>
        <w:rPr>
          <w:rFonts w:ascii="Verdana" w:hAnsi="Verdana" w:cs="Arial"/>
          <w:sz w:val="20"/>
          <w:szCs w:val="20"/>
        </w:rPr>
        <w:t xml:space="preserve">Two of the college students this year are not being fully supported by their sponsors. So, their college fees were paid from the charity designated funds. Both these students are getting their living costs covered by their original sponsors. </w:t>
      </w:r>
    </w:p>
    <w:p w14:paraId="6BCE898B" w14:textId="77777777" w:rsidR="00191AE2" w:rsidRDefault="00191AE2" w:rsidP="00191AE2">
      <w:pPr>
        <w:jc w:val="both"/>
        <w:rPr>
          <w:rFonts w:ascii="Verdana" w:hAnsi="Verdana" w:cs="Arial"/>
          <w:sz w:val="20"/>
          <w:szCs w:val="20"/>
        </w:rPr>
      </w:pPr>
    </w:p>
    <w:p w14:paraId="6D7F9C2B" w14:textId="77777777" w:rsidR="00191AE2" w:rsidRDefault="00191AE2" w:rsidP="00191AE2">
      <w:pPr>
        <w:jc w:val="both"/>
        <w:rPr>
          <w:rFonts w:ascii="Verdana" w:hAnsi="Verdana" w:cs="Arial"/>
          <w:sz w:val="20"/>
          <w:szCs w:val="20"/>
        </w:rPr>
      </w:pPr>
      <w:r>
        <w:rPr>
          <w:rFonts w:ascii="Verdana" w:hAnsi="Verdana" w:cs="Arial"/>
          <w:sz w:val="20"/>
          <w:szCs w:val="20"/>
        </w:rPr>
        <w:t>Due to the country wide lockdown after the election demonstrations, most students didn’t get to start their college courses until mid-November.</w:t>
      </w:r>
    </w:p>
    <w:p w14:paraId="5397156E" w14:textId="77777777" w:rsidR="00191AE2" w:rsidRDefault="00191AE2" w:rsidP="00191AE2">
      <w:pPr>
        <w:jc w:val="both"/>
        <w:rPr>
          <w:rFonts w:ascii="Verdana" w:hAnsi="Verdana" w:cs="Arial"/>
          <w:sz w:val="20"/>
          <w:szCs w:val="20"/>
        </w:rPr>
      </w:pPr>
    </w:p>
    <w:p w14:paraId="661E07E2" w14:textId="77777777" w:rsidR="00191AE2" w:rsidRDefault="00191AE2" w:rsidP="00191AE2">
      <w:pPr>
        <w:jc w:val="both"/>
        <w:rPr>
          <w:rFonts w:ascii="Verdana" w:hAnsi="Verdana" w:cs="Arial"/>
          <w:sz w:val="20"/>
          <w:szCs w:val="20"/>
        </w:rPr>
      </w:pPr>
      <w:r>
        <w:rPr>
          <w:rFonts w:ascii="Verdana" w:hAnsi="Verdana" w:cs="Arial"/>
          <w:sz w:val="20"/>
          <w:szCs w:val="20"/>
        </w:rPr>
        <w:t>The Tanzanian College Account will be set up early in 2026, once we are sure the living costs have been set at the correct amount for each student. The allowance varies according to where the college is situated as city life is more expensive. Other considerations in setting the allowance are whether students are in college hostels or renting rooms and if they have daily bus fares to get to and from college. We started by thinking £60 a month would be sufficient but many of the students are now getting £80 and two are getting £85. The extra is being paid from our designated College funds that we have built up over the last few years with donors donating anything from £5 a month upwards.</w:t>
      </w:r>
    </w:p>
    <w:p w14:paraId="29214AA9" w14:textId="77777777" w:rsidR="00191AE2" w:rsidRDefault="00191AE2" w:rsidP="00191AE2">
      <w:pPr>
        <w:jc w:val="both"/>
        <w:rPr>
          <w:rFonts w:ascii="Verdana" w:hAnsi="Verdana" w:cs="Arial"/>
          <w:sz w:val="20"/>
          <w:szCs w:val="20"/>
        </w:rPr>
      </w:pPr>
    </w:p>
    <w:p w14:paraId="7D39FBE6" w14:textId="77777777" w:rsidR="00191AE2" w:rsidRDefault="00191AE2" w:rsidP="00191AE2">
      <w:pPr>
        <w:jc w:val="both"/>
        <w:rPr>
          <w:rFonts w:ascii="Verdana" w:hAnsi="Verdana" w:cs="Arial"/>
          <w:b/>
          <w:sz w:val="20"/>
          <w:szCs w:val="20"/>
        </w:rPr>
      </w:pPr>
      <w:r w:rsidRPr="006C3544">
        <w:rPr>
          <w:rFonts w:ascii="Verdana" w:hAnsi="Verdana" w:cs="Arial"/>
          <w:b/>
          <w:sz w:val="20"/>
          <w:szCs w:val="20"/>
        </w:rPr>
        <w:t>Drop outs and pr</w:t>
      </w:r>
      <w:r>
        <w:rPr>
          <w:rFonts w:ascii="Verdana" w:hAnsi="Verdana" w:cs="Arial"/>
          <w:b/>
          <w:sz w:val="20"/>
          <w:szCs w:val="20"/>
        </w:rPr>
        <w:t>e</w:t>
      </w:r>
      <w:r w:rsidRPr="006C3544">
        <w:rPr>
          <w:rFonts w:ascii="Verdana" w:hAnsi="Verdana" w:cs="Arial"/>
          <w:b/>
          <w:sz w:val="20"/>
          <w:szCs w:val="20"/>
        </w:rPr>
        <w:t>gnancies</w:t>
      </w:r>
    </w:p>
    <w:p w14:paraId="3481A3D6" w14:textId="77777777" w:rsidR="00191AE2" w:rsidRDefault="00191AE2" w:rsidP="00191AE2">
      <w:pPr>
        <w:jc w:val="both"/>
        <w:rPr>
          <w:rFonts w:ascii="Verdana" w:hAnsi="Verdana" w:cs="Arial"/>
          <w:sz w:val="20"/>
          <w:szCs w:val="20"/>
        </w:rPr>
      </w:pPr>
      <w:r>
        <w:rPr>
          <w:rFonts w:ascii="Verdana" w:hAnsi="Verdana" w:cs="Arial"/>
          <w:sz w:val="20"/>
          <w:szCs w:val="20"/>
        </w:rPr>
        <w:t xml:space="preserve">We </w:t>
      </w:r>
      <w:r w:rsidRPr="006C3544">
        <w:rPr>
          <w:rFonts w:ascii="Verdana" w:hAnsi="Verdana" w:cs="Arial"/>
          <w:sz w:val="20"/>
          <w:szCs w:val="20"/>
        </w:rPr>
        <w:t xml:space="preserve">have lost two girls from the </w:t>
      </w:r>
      <w:r>
        <w:rPr>
          <w:rFonts w:ascii="Verdana" w:hAnsi="Verdana" w:cs="Arial"/>
          <w:sz w:val="20"/>
          <w:szCs w:val="20"/>
        </w:rPr>
        <w:t xml:space="preserve">sponsorship </w:t>
      </w:r>
      <w:r w:rsidRPr="006C3544">
        <w:rPr>
          <w:rFonts w:ascii="Verdana" w:hAnsi="Verdana" w:cs="Arial"/>
          <w:sz w:val="20"/>
          <w:szCs w:val="20"/>
        </w:rPr>
        <w:t xml:space="preserve">programme </w:t>
      </w:r>
      <w:r>
        <w:rPr>
          <w:rFonts w:ascii="Verdana" w:hAnsi="Verdana" w:cs="Arial"/>
          <w:sz w:val="20"/>
          <w:szCs w:val="20"/>
        </w:rPr>
        <w:t xml:space="preserve">through </w:t>
      </w:r>
      <w:r w:rsidRPr="006C3544">
        <w:rPr>
          <w:rFonts w:ascii="Verdana" w:hAnsi="Verdana" w:cs="Arial"/>
          <w:sz w:val="20"/>
          <w:szCs w:val="20"/>
        </w:rPr>
        <w:t>pregnan</w:t>
      </w:r>
      <w:r>
        <w:rPr>
          <w:rFonts w:ascii="Verdana" w:hAnsi="Verdana" w:cs="Arial"/>
          <w:sz w:val="20"/>
          <w:szCs w:val="20"/>
        </w:rPr>
        <w:t>cy</w:t>
      </w:r>
      <w:r w:rsidRPr="006C3544">
        <w:rPr>
          <w:rFonts w:ascii="Verdana" w:hAnsi="Verdana" w:cs="Arial"/>
          <w:sz w:val="20"/>
          <w:szCs w:val="20"/>
        </w:rPr>
        <w:t xml:space="preserve"> while </w:t>
      </w:r>
      <w:r>
        <w:rPr>
          <w:rFonts w:ascii="Verdana" w:hAnsi="Verdana" w:cs="Arial"/>
          <w:sz w:val="20"/>
          <w:szCs w:val="20"/>
        </w:rPr>
        <w:t xml:space="preserve">studying </w:t>
      </w:r>
      <w:r w:rsidRPr="006C3544">
        <w:rPr>
          <w:rFonts w:ascii="Verdana" w:hAnsi="Verdana" w:cs="Arial"/>
          <w:sz w:val="20"/>
          <w:szCs w:val="20"/>
        </w:rPr>
        <w:t xml:space="preserve">at </w:t>
      </w:r>
      <w:r>
        <w:rPr>
          <w:rFonts w:ascii="Verdana" w:hAnsi="Verdana" w:cs="Arial"/>
          <w:sz w:val="20"/>
          <w:szCs w:val="20"/>
        </w:rPr>
        <w:t xml:space="preserve">a Government </w:t>
      </w:r>
      <w:r w:rsidRPr="006C3544">
        <w:rPr>
          <w:rFonts w:ascii="Verdana" w:hAnsi="Verdana" w:cs="Arial"/>
          <w:sz w:val="20"/>
          <w:szCs w:val="20"/>
        </w:rPr>
        <w:t>High School.</w:t>
      </w:r>
      <w:r>
        <w:rPr>
          <w:rFonts w:ascii="Verdana" w:hAnsi="Verdana" w:cs="Arial"/>
          <w:sz w:val="20"/>
          <w:szCs w:val="20"/>
        </w:rPr>
        <w:t xml:space="preserve"> We have no contact with one of these girls but the other has since had a baby girl. She has an aunt who has offered to look after the baby so we hope to get her a place at college in 2026 or 2027, providing we can get some new sponsorship for her. </w:t>
      </w:r>
    </w:p>
    <w:p w14:paraId="6C771731" w14:textId="77777777" w:rsidR="00191AE2" w:rsidRDefault="00191AE2" w:rsidP="00191AE2">
      <w:pPr>
        <w:jc w:val="both"/>
        <w:rPr>
          <w:rFonts w:ascii="Verdana" w:hAnsi="Verdana" w:cs="Arial"/>
          <w:sz w:val="20"/>
          <w:szCs w:val="20"/>
        </w:rPr>
      </w:pPr>
    </w:p>
    <w:p w14:paraId="2FC19376" w14:textId="77777777" w:rsidR="00191AE2" w:rsidRPr="006C3544" w:rsidRDefault="00191AE2" w:rsidP="00191AE2">
      <w:pPr>
        <w:jc w:val="both"/>
        <w:rPr>
          <w:rFonts w:ascii="Verdana" w:hAnsi="Verdana" w:cs="Arial"/>
          <w:sz w:val="20"/>
          <w:szCs w:val="20"/>
        </w:rPr>
      </w:pPr>
      <w:r>
        <w:rPr>
          <w:rFonts w:ascii="Verdana" w:hAnsi="Verdana" w:cs="Arial"/>
          <w:sz w:val="20"/>
          <w:szCs w:val="20"/>
        </w:rPr>
        <w:t>Another two girls dropped out of high school before they had completed Form V and so have left the Sponsorship programme. A boy who did not get a level II or higher pass in the exams but did not want to go to Trade School has also left the programme.</w:t>
      </w:r>
    </w:p>
    <w:p w14:paraId="3042D5A2" w14:textId="77777777" w:rsidR="00191AE2" w:rsidRDefault="00191AE2" w:rsidP="00191AE2">
      <w:pPr>
        <w:jc w:val="both"/>
        <w:rPr>
          <w:rFonts w:ascii="Verdana" w:hAnsi="Verdana" w:cs="Arial"/>
          <w:sz w:val="20"/>
          <w:szCs w:val="20"/>
        </w:rPr>
      </w:pPr>
      <w:r>
        <w:rPr>
          <w:rFonts w:ascii="Verdana" w:hAnsi="Verdana" w:cs="Arial"/>
          <w:sz w:val="20"/>
          <w:szCs w:val="20"/>
        </w:rPr>
        <w:tab/>
      </w:r>
    </w:p>
    <w:p w14:paraId="0F0A716F" w14:textId="77777777" w:rsidR="00191AE2" w:rsidRPr="002D2D77" w:rsidRDefault="00191AE2" w:rsidP="00191AE2">
      <w:pPr>
        <w:jc w:val="both"/>
        <w:rPr>
          <w:rFonts w:ascii="Verdana" w:hAnsi="Verdana" w:cs="Arial"/>
          <w:sz w:val="20"/>
          <w:szCs w:val="20"/>
        </w:rPr>
      </w:pPr>
      <w:r w:rsidRPr="001E1A1B">
        <w:rPr>
          <w:rFonts w:ascii="Verdana" w:hAnsi="Verdana" w:cs="Arial"/>
          <w:b/>
          <w:sz w:val="20"/>
          <w:szCs w:val="20"/>
        </w:rPr>
        <w:t>Members Remuneration and Expenses</w:t>
      </w:r>
    </w:p>
    <w:p w14:paraId="1EAE710A" w14:textId="77777777" w:rsidR="00191AE2" w:rsidRDefault="00191AE2" w:rsidP="00191AE2">
      <w:pPr>
        <w:jc w:val="both"/>
        <w:rPr>
          <w:rFonts w:ascii="Verdana" w:hAnsi="Verdana" w:cs="Arial"/>
          <w:sz w:val="20"/>
          <w:szCs w:val="20"/>
        </w:rPr>
      </w:pPr>
      <w:r w:rsidRPr="001E1A1B">
        <w:rPr>
          <w:rFonts w:ascii="Verdana" w:hAnsi="Verdana" w:cs="Arial"/>
          <w:sz w:val="20"/>
          <w:szCs w:val="20"/>
        </w:rPr>
        <w:t xml:space="preserve">Our members did not receive any remuneration </w:t>
      </w:r>
      <w:r>
        <w:rPr>
          <w:rFonts w:ascii="Verdana" w:hAnsi="Verdana" w:cs="Arial"/>
          <w:sz w:val="20"/>
          <w:szCs w:val="20"/>
        </w:rPr>
        <w:t>apart from travel expenses to Tanzania to assess the project and the costs of items bought for the children i.e. paid to Louise Johnstone. Louise Johnstone refunded the charity with her travel costs and the items bought for the school before and during her annual visit a total of £2,467 (she paid in £2,500)</w:t>
      </w:r>
    </w:p>
    <w:p w14:paraId="25334B93" w14:textId="77777777" w:rsidR="00191AE2" w:rsidRDefault="00191AE2" w:rsidP="00191AE2">
      <w:pPr>
        <w:jc w:val="both"/>
        <w:rPr>
          <w:rFonts w:ascii="Verdana" w:hAnsi="Verdana" w:cs="Arial"/>
          <w:sz w:val="20"/>
          <w:szCs w:val="20"/>
        </w:rPr>
      </w:pPr>
    </w:p>
    <w:p w14:paraId="3BE7100F" w14:textId="77777777" w:rsidR="00191AE2" w:rsidRPr="002B61F4" w:rsidRDefault="00191AE2" w:rsidP="00191AE2">
      <w:pPr>
        <w:jc w:val="both"/>
        <w:rPr>
          <w:rFonts w:ascii="Verdana" w:hAnsi="Verdana" w:cs="Arial"/>
          <w:b/>
          <w:sz w:val="20"/>
          <w:szCs w:val="20"/>
        </w:rPr>
      </w:pPr>
      <w:r w:rsidRPr="002B61F4">
        <w:rPr>
          <w:rFonts w:ascii="Verdana" w:hAnsi="Verdana" w:cs="Arial"/>
          <w:b/>
          <w:sz w:val="20"/>
          <w:szCs w:val="20"/>
        </w:rPr>
        <w:t>Fees</w:t>
      </w:r>
    </w:p>
    <w:p w14:paraId="2A5FD822" w14:textId="77777777" w:rsidR="00191AE2" w:rsidRDefault="00191AE2" w:rsidP="00191AE2">
      <w:pPr>
        <w:jc w:val="both"/>
        <w:rPr>
          <w:rFonts w:ascii="Verdana" w:hAnsi="Verdana" w:cs="Arial"/>
          <w:sz w:val="20"/>
          <w:szCs w:val="20"/>
        </w:rPr>
      </w:pPr>
      <w:r w:rsidRPr="001E1A1B">
        <w:rPr>
          <w:rFonts w:ascii="Verdana" w:hAnsi="Verdana" w:cs="Arial"/>
          <w:sz w:val="20"/>
          <w:szCs w:val="20"/>
        </w:rPr>
        <w:t xml:space="preserve">The </w:t>
      </w:r>
      <w:r>
        <w:rPr>
          <w:rFonts w:ascii="Verdana" w:hAnsi="Verdana" w:cs="Arial"/>
          <w:sz w:val="20"/>
          <w:szCs w:val="20"/>
        </w:rPr>
        <w:t xml:space="preserve">NMSE school </w:t>
      </w:r>
      <w:r w:rsidRPr="001E1A1B">
        <w:rPr>
          <w:rFonts w:ascii="Verdana" w:hAnsi="Verdana" w:cs="Arial"/>
          <w:sz w:val="20"/>
          <w:szCs w:val="20"/>
        </w:rPr>
        <w:t>fees paid by the sponsors</w:t>
      </w:r>
      <w:r>
        <w:rPr>
          <w:rFonts w:ascii="Verdana" w:hAnsi="Verdana" w:cs="Arial"/>
          <w:sz w:val="20"/>
          <w:szCs w:val="20"/>
        </w:rPr>
        <w:t xml:space="preserve">, </w:t>
      </w:r>
      <w:r w:rsidRPr="001E1A1B">
        <w:rPr>
          <w:rFonts w:ascii="Verdana" w:hAnsi="Verdana" w:cs="Arial"/>
          <w:sz w:val="20"/>
          <w:szCs w:val="20"/>
        </w:rPr>
        <w:t>go tow</w:t>
      </w:r>
      <w:r>
        <w:rPr>
          <w:rFonts w:ascii="Verdana" w:hAnsi="Verdana" w:cs="Arial"/>
          <w:sz w:val="20"/>
          <w:szCs w:val="20"/>
        </w:rPr>
        <w:t>ards the school running costs for</w:t>
      </w:r>
      <w:r w:rsidRPr="001E1A1B">
        <w:rPr>
          <w:rFonts w:ascii="Verdana" w:hAnsi="Verdana" w:cs="Arial"/>
          <w:sz w:val="20"/>
          <w:szCs w:val="20"/>
        </w:rPr>
        <w:t xml:space="preserve"> salaries, </w:t>
      </w:r>
      <w:r>
        <w:rPr>
          <w:rFonts w:ascii="Verdana" w:hAnsi="Verdana" w:cs="Arial"/>
          <w:sz w:val="20"/>
          <w:szCs w:val="20"/>
        </w:rPr>
        <w:t xml:space="preserve">health insurance, </w:t>
      </w:r>
      <w:r w:rsidRPr="001E1A1B">
        <w:rPr>
          <w:rFonts w:ascii="Verdana" w:hAnsi="Verdana" w:cs="Arial"/>
          <w:sz w:val="20"/>
          <w:szCs w:val="20"/>
        </w:rPr>
        <w:t>food, uniforms and educational materials. We thank these sponsors for their continuing investment in the children of Ruvuma.</w:t>
      </w:r>
      <w:r>
        <w:rPr>
          <w:rFonts w:ascii="Verdana" w:hAnsi="Verdana" w:cs="Arial"/>
          <w:sz w:val="20"/>
          <w:szCs w:val="20"/>
        </w:rPr>
        <w:t xml:space="preserve"> The fees for Primary are £32.50 per month while the secondary fees </w:t>
      </w:r>
      <w:r w:rsidRPr="00D14F61">
        <w:rPr>
          <w:rFonts w:ascii="Verdana" w:hAnsi="Verdana" w:cs="Arial"/>
          <w:sz w:val="20"/>
          <w:szCs w:val="20"/>
        </w:rPr>
        <w:t xml:space="preserve">are set at £60 per month </w:t>
      </w:r>
      <w:r w:rsidRPr="00510147">
        <w:rPr>
          <w:rFonts w:ascii="Verdana" w:hAnsi="Verdana" w:cs="Arial"/>
          <w:sz w:val="20"/>
          <w:szCs w:val="20"/>
        </w:rPr>
        <w:t>in the UK</w:t>
      </w:r>
      <w:r>
        <w:rPr>
          <w:rFonts w:ascii="Verdana" w:hAnsi="Verdana" w:cs="Arial"/>
          <w:sz w:val="20"/>
          <w:szCs w:val="20"/>
        </w:rPr>
        <w:t xml:space="preserve"> but slightly higher for sponsors living outside the UK. The Trade School fees are £350 a year with £35 a month living costs thereafter. The VETA school costs is £150 plus £40 a month living costs as food is not provided at the school. College is £1,000-£1,500 a year plus £45-£85 a month living costs. These college costs include £5 a month per student to cover </w:t>
      </w:r>
      <w:proofErr w:type="spellStart"/>
      <w:r>
        <w:rPr>
          <w:rFonts w:ascii="Verdana" w:hAnsi="Verdana" w:cs="Arial"/>
          <w:sz w:val="20"/>
          <w:szCs w:val="20"/>
        </w:rPr>
        <w:lastRenderedPageBreak/>
        <w:t>Elize’s</w:t>
      </w:r>
      <w:proofErr w:type="spellEnd"/>
      <w:r>
        <w:rPr>
          <w:rFonts w:ascii="Verdana" w:hAnsi="Verdana" w:cs="Arial"/>
          <w:sz w:val="20"/>
          <w:szCs w:val="20"/>
        </w:rPr>
        <w:t xml:space="preserve"> wages which rose to £170 in December as the number of students in her care has increased.</w:t>
      </w:r>
    </w:p>
    <w:p w14:paraId="39F34B2C" w14:textId="77777777" w:rsidR="00191AE2" w:rsidRDefault="00191AE2" w:rsidP="00191AE2">
      <w:pPr>
        <w:jc w:val="both"/>
        <w:rPr>
          <w:rFonts w:ascii="Verdana" w:hAnsi="Verdana" w:cs="Arial"/>
          <w:sz w:val="20"/>
          <w:szCs w:val="20"/>
        </w:rPr>
      </w:pPr>
    </w:p>
    <w:p w14:paraId="4597A103" w14:textId="77777777" w:rsidR="00191AE2" w:rsidRPr="001E1A1B" w:rsidRDefault="00191AE2" w:rsidP="00191AE2">
      <w:pPr>
        <w:jc w:val="both"/>
        <w:rPr>
          <w:rFonts w:ascii="Verdana" w:hAnsi="Verdana" w:cs="Arial"/>
          <w:b/>
          <w:sz w:val="20"/>
          <w:szCs w:val="20"/>
        </w:rPr>
      </w:pPr>
      <w:r w:rsidRPr="001E1A1B">
        <w:rPr>
          <w:rFonts w:ascii="Verdana" w:hAnsi="Verdana" w:cs="Arial"/>
          <w:b/>
          <w:sz w:val="20"/>
          <w:szCs w:val="20"/>
        </w:rPr>
        <w:t xml:space="preserve">Reserves </w:t>
      </w:r>
    </w:p>
    <w:p w14:paraId="6508DB9C" w14:textId="77777777" w:rsidR="00191AE2" w:rsidRDefault="00191AE2" w:rsidP="00191AE2">
      <w:pPr>
        <w:jc w:val="both"/>
        <w:rPr>
          <w:rFonts w:ascii="Verdana" w:hAnsi="Verdana" w:cs="Arial"/>
          <w:sz w:val="20"/>
          <w:szCs w:val="20"/>
        </w:rPr>
      </w:pPr>
      <w:r w:rsidRPr="001E1A1B">
        <w:rPr>
          <w:rFonts w:ascii="Verdana" w:hAnsi="Verdana" w:cs="Arial"/>
          <w:sz w:val="20"/>
          <w:szCs w:val="20"/>
        </w:rPr>
        <w:t xml:space="preserve">Of the balance </w:t>
      </w:r>
      <w:r>
        <w:rPr>
          <w:rFonts w:ascii="Verdana" w:hAnsi="Verdana" w:cs="Arial"/>
          <w:sz w:val="20"/>
          <w:szCs w:val="20"/>
        </w:rPr>
        <w:t xml:space="preserve">in January each </w:t>
      </w:r>
      <w:r w:rsidRPr="001E1A1B">
        <w:rPr>
          <w:rFonts w:ascii="Verdana" w:hAnsi="Verdana" w:cs="Arial"/>
          <w:sz w:val="20"/>
          <w:szCs w:val="20"/>
        </w:rPr>
        <w:t xml:space="preserve">year, we hold </w:t>
      </w:r>
      <w:r>
        <w:rPr>
          <w:rFonts w:ascii="Verdana" w:hAnsi="Verdana" w:cs="Arial"/>
          <w:sz w:val="20"/>
          <w:szCs w:val="20"/>
        </w:rPr>
        <w:t>funds</w:t>
      </w:r>
      <w:r w:rsidRPr="001E1A1B">
        <w:rPr>
          <w:rFonts w:ascii="Verdana" w:hAnsi="Verdana" w:cs="Arial"/>
          <w:sz w:val="20"/>
          <w:szCs w:val="20"/>
        </w:rPr>
        <w:t xml:space="preserve"> </w:t>
      </w:r>
      <w:r>
        <w:rPr>
          <w:rFonts w:ascii="Verdana" w:hAnsi="Verdana" w:cs="Arial"/>
          <w:sz w:val="20"/>
          <w:szCs w:val="20"/>
        </w:rPr>
        <w:t xml:space="preserve">aside </w:t>
      </w:r>
      <w:r w:rsidRPr="001E1A1B">
        <w:rPr>
          <w:rFonts w:ascii="Verdana" w:hAnsi="Verdana" w:cs="Arial"/>
          <w:sz w:val="20"/>
          <w:szCs w:val="20"/>
        </w:rPr>
        <w:t>to cover the advan</w:t>
      </w:r>
      <w:r>
        <w:rPr>
          <w:rFonts w:ascii="Verdana" w:hAnsi="Verdana" w:cs="Arial"/>
          <w:sz w:val="20"/>
          <w:szCs w:val="20"/>
        </w:rPr>
        <w:t xml:space="preserve">ce </w:t>
      </w:r>
      <w:r w:rsidRPr="001E1A1B">
        <w:rPr>
          <w:rFonts w:ascii="Verdana" w:hAnsi="Verdana" w:cs="Arial"/>
          <w:sz w:val="20"/>
          <w:szCs w:val="20"/>
        </w:rPr>
        <w:t xml:space="preserve">payment of fees for those </w:t>
      </w:r>
      <w:r>
        <w:rPr>
          <w:rFonts w:ascii="Verdana" w:hAnsi="Verdana" w:cs="Arial"/>
          <w:sz w:val="20"/>
          <w:szCs w:val="20"/>
        </w:rPr>
        <w:t xml:space="preserve">sponsors </w:t>
      </w:r>
      <w:r w:rsidRPr="001E1A1B">
        <w:rPr>
          <w:rFonts w:ascii="Verdana" w:hAnsi="Verdana" w:cs="Arial"/>
          <w:sz w:val="20"/>
          <w:szCs w:val="20"/>
        </w:rPr>
        <w:t>who choose to pay annually.</w:t>
      </w:r>
      <w:r>
        <w:rPr>
          <w:rFonts w:ascii="Verdana" w:hAnsi="Verdana" w:cs="Arial"/>
          <w:sz w:val="20"/>
          <w:szCs w:val="20"/>
        </w:rPr>
        <w:t xml:space="preserve"> We also hold back one month’s fees of £2,000 emergency fees in case there is a delay in the releasing of funds to the NMSE school accounts as happened on several occasions in the past. We continue sending the funds in Sterling instead of Tanzanian shillings as this way by-passes the Central bank in Africa. So far this has worked well, there have been no delays and the funds are only taking four working days to arrive in the NMSE school account. </w:t>
      </w:r>
    </w:p>
    <w:p w14:paraId="1FDDE29D" w14:textId="77777777" w:rsidR="00191AE2" w:rsidRDefault="00191AE2" w:rsidP="00191AE2">
      <w:pPr>
        <w:jc w:val="both"/>
        <w:rPr>
          <w:rFonts w:ascii="Verdana" w:hAnsi="Verdana" w:cs="Arial"/>
          <w:sz w:val="20"/>
          <w:szCs w:val="20"/>
        </w:rPr>
      </w:pPr>
    </w:p>
    <w:p w14:paraId="1E4B6CF1" w14:textId="77777777" w:rsidR="00191AE2" w:rsidRPr="00E33726" w:rsidRDefault="00191AE2" w:rsidP="00191AE2">
      <w:pPr>
        <w:rPr>
          <w:rFonts w:ascii="Verdana" w:hAnsi="Verdana" w:cs="Arial"/>
          <w:b/>
          <w:sz w:val="20"/>
          <w:szCs w:val="20"/>
        </w:rPr>
      </w:pPr>
      <w:r w:rsidRPr="00E33726">
        <w:rPr>
          <w:rFonts w:ascii="Verdana" w:hAnsi="Verdana" w:cs="Arial"/>
          <w:b/>
          <w:sz w:val="20"/>
          <w:szCs w:val="20"/>
        </w:rPr>
        <w:t>Future Plans</w:t>
      </w:r>
    </w:p>
    <w:p w14:paraId="4E9F0D1A" w14:textId="77777777" w:rsidR="00191AE2" w:rsidRDefault="00191AE2" w:rsidP="00191AE2">
      <w:pPr>
        <w:jc w:val="both"/>
        <w:rPr>
          <w:rFonts w:ascii="Verdana" w:hAnsi="Verdana" w:cs="Arial"/>
          <w:sz w:val="20"/>
          <w:szCs w:val="20"/>
        </w:rPr>
      </w:pPr>
      <w:r>
        <w:rPr>
          <w:rFonts w:ascii="Verdana" w:hAnsi="Verdana" w:cs="Arial"/>
          <w:sz w:val="20"/>
          <w:szCs w:val="20"/>
        </w:rPr>
        <w:t xml:space="preserve">The project is benefitting from the advice of Jordan </w:t>
      </w:r>
      <w:proofErr w:type="spellStart"/>
      <w:r>
        <w:rPr>
          <w:rFonts w:ascii="Verdana" w:hAnsi="Verdana" w:cs="Arial"/>
          <w:sz w:val="20"/>
          <w:szCs w:val="20"/>
        </w:rPr>
        <w:t>Millinga</w:t>
      </w:r>
      <w:proofErr w:type="spellEnd"/>
      <w:r>
        <w:rPr>
          <w:rFonts w:ascii="Verdana" w:hAnsi="Verdana" w:cs="Arial"/>
          <w:sz w:val="20"/>
          <w:szCs w:val="20"/>
        </w:rPr>
        <w:t>, a former technical teacher with whom Louise was able to discuss a programme of future repair work and maintenance.</w:t>
      </w:r>
    </w:p>
    <w:p w14:paraId="46C67716" w14:textId="77777777" w:rsidR="00191AE2" w:rsidRDefault="00191AE2" w:rsidP="00191AE2">
      <w:pPr>
        <w:jc w:val="both"/>
        <w:rPr>
          <w:rFonts w:ascii="Verdana" w:hAnsi="Verdana" w:cs="Arial"/>
          <w:sz w:val="20"/>
          <w:szCs w:val="20"/>
        </w:rPr>
      </w:pPr>
    </w:p>
    <w:p w14:paraId="46D35C43" w14:textId="77777777" w:rsidR="00191AE2" w:rsidRDefault="00191AE2" w:rsidP="00191AE2">
      <w:pPr>
        <w:jc w:val="both"/>
        <w:rPr>
          <w:rFonts w:ascii="Verdana" w:hAnsi="Verdana" w:cs="Arial"/>
          <w:sz w:val="20"/>
          <w:szCs w:val="20"/>
        </w:rPr>
      </w:pPr>
      <w:r>
        <w:rPr>
          <w:rFonts w:ascii="Verdana" w:hAnsi="Verdana" w:cs="Arial"/>
          <w:sz w:val="20"/>
          <w:szCs w:val="20"/>
        </w:rPr>
        <w:t xml:space="preserve">There are no plans for any new buildings at the NMSE schools. However, </w:t>
      </w:r>
      <w:r w:rsidRPr="00510147">
        <w:rPr>
          <w:rFonts w:ascii="Verdana" w:hAnsi="Verdana" w:cs="Arial"/>
          <w:sz w:val="20"/>
          <w:szCs w:val="20"/>
        </w:rPr>
        <w:t>the</w:t>
      </w:r>
      <w:r>
        <w:rPr>
          <w:rFonts w:ascii="Verdana" w:hAnsi="Verdana" w:cs="Arial"/>
          <w:sz w:val="20"/>
          <w:szCs w:val="20"/>
        </w:rPr>
        <w:t xml:space="preserve"> dining hall needs to be painted inside and out, doors and windows fitted and tables and benches to be built or bought. The kitchen facilities could be improved. The playground for the nursery should be equipped and the area fenced. </w:t>
      </w:r>
    </w:p>
    <w:p w14:paraId="358744F1" w14:textId="77777777" w:rsidR="00191AE2" w:rsidRDefault="00191AE2" w:rsidP="00191AE2">
      <w:pPr>
        <w:jc w:val="both"/>
        <w:rPr>
          <w:rFonts w:ascii="Verdana" w:hAnsi="Verdana" w:cs="Arial"/>
          <w:sz w:val="20"/>
          <w:szCs w:val="20"/>
        </w:rPr>
      </w:pPr>
    </w:p>
    <w:p w14:paraId="216C99C9" w14:textId="77777777" w:rsidR="00191AE2" w:rsidRDefault="00191AE2" w:rsidP="00191AE2">
      <w:pPr>
        <w:jc w:val="both"/>
        <w:rPr>
          <w:rFonts w:ascii="Verdana" w:hAnsi="Verdana" w:cs="Arial"/>
          <w:sz w:val="20"/>
          <w:szCs w:val="20"/>
        </w:rPr>
      </w:pPr>
      <w:r>
        <w:rPr>
          <w:rFonts w:ascii="Verdana" w:hAnsi="Verdana" w:cs="Arial"/>
          <w:sz w:val="20"/>
          <w:szCs w:val="20"/>
        </w:rPr>
        <w:t xml:space="preserve">All the windows in the primary school need replacing with aluminium framed sliding windows as the original wooden frames have been attacked by termites causing the glass to fall out. Some maintenance is also required on the secondary school buildings. Once the nursery playground and dining hall are completed a programme of repairs should be carried out on existing buildings. </w:t>
      </w:r>
    </w:p>
    <w:p w14:paraId="5E546B64" w14:textId="77777777" w:rsidR="00191AE2" w:rsidRDefault="00191AE2" w:rsidP="00191AE2">
      <w:pPr>
        <w:jc w:val="both"/>
        <w:rPr>
          <w:rFonts w:ascii="Verdana" w:hAnsi="Verdana" w:cs="Arial"/>
          <w:sz w:val="20"/>
          <w:szCs w:val="20"/>
        </w:rPr>
      </w:pPr>
    </w:p>
    <w:p w14:paraId="67A8BE15" w14:textId="77777777" w:rsidR="00191AE2" w:rsidRDefault="00191AE2" w:rsidP="00191AE2">
      <w:pPr>
        <w:jc w:val="both"/>
        <w:rPr>
          <w:rFonts w:ascii="Verdana" w:hAnsi="Verdana" w:cs="Arial"/>
          <w:sz w:val="20"/>
          <w:szCs w:val="20"/>
        </w:rPr>
      </w:pPr>
      <w:r>
        <w:rPr>
          <w:rFonts w:ascii="Verdana" w:hAnsi="Verdana" w:cs="Arial"/>
          <w:sz w:val="20"/>
          <w:szCs w:val="20"/>
        </w:rPr>
        <w:t>Any surplus from gift aid and future fundraising may be used to fund these upgrades and essential repairs. Ultimately, ongoing maintenance will be funded by the schools’ income from fees once the secondary school has reached its target number of 120 students.</w:t>
      </w:r>
    </w:p>
    <w:p w14:paraId="4F9114E7" w14:textId="77777777" w:rsidR="00191AE2" w:rsidRDefault="00191AE2" w:rsidP="00191AE2">
      <w:pPr>
        <w:jc w:val="both"/>
        <w:rPr>
          <w:rFonts w:ascii="Verdana" w:hAnsi="Verdana" w:cs="Arial"/>
          <w:sz w:val="20"/>
          <w:szCs w:val="20"/>
        </w:rPr>
      </w:pPr>
    </w:p>
    <w:p w14:paraId="0BDBC3A1" w14:textId="77777777" w:rsidR="00191AE2" w:rsidRDefault="00191AE2" w:rsidP="00191AE2">
      <w:pPr>
        <w:jc w:val="both"/>
        <w:rPr>
          <w:rFonts w:ascii="Verdana" w:hAnsi="Verdana" w:cs="Arial"/>
          <w:sz w:val="20"/>
          <w:szCs w:val="20"/>
        </w:rPr>
      </w:pPr>
    </w:p>
    <w:p w14:paraId="08ECA593" w14:textId="77777777" w:rsidR="00191AE2" w:rsidRDefault="00191AE2" w:rsidP="00191AE2">
      <w:pPr>
        <w:jc w:val="both"/>
        <w:rPr>
          <w:rFonts w:ascii="Verdana" w:hAnsi="Verdana" w:cs="Arial"/>
          <w:sz w:val="20"/>
          <w:szCs w:val="20"/>
        </w:rPr>
      </w:pPr>
      <w:r>
        <w:rPr>
          <w:rFonts w:ascii="Verdana" w:hAnsi="Verdana" w:cs="Arial"/>
          <w:sz w:val="20"/>
          <w:szCs w:val="20"/>
        </w:rPr>
        <w:t xml:space="preserve">The charity’s priority for the next few years is to support the continuing education of the sponsored students. </w:t>
      </w:r>
    </w:p>
    <w:p w14:paraId="7998A0B6" w14:textId="77777777" w:rsidR="00191AE2" w:rsidRDefault="00191AE2" w:rsidP="00191AE2">
      <w:pPr>
        <w:rPr>
          <w:rFonts w:ascii="Verdana" w:hAnsi="Verdana" w:cs="Arial"/>
          <w:sz w:val="20"/>
          <w:szCs w:val="20"/>
        </w:rPr>
      </w:pPr>
    </w:p>
    <w:p w14:paraId="6F5A5BAD" w14:textId="77777777" w:rsidR="00191AE2" w:rsidRPr="001E1A1B" w:rsidRDefault="00191AE2" w:rsidP="00191AE2">
      <w:pPr>
        <w:rPr>
          <w:rFonts w:ascii="Verdana" w:hAnsi="Verdana" w:cs="Arial"/>
          <w:sz w:val="20"/>
          <w:szCs w:val="20"/>
        </w:rPr>
      </w:pPr>
    </w:p>
    <w:p w14:paraId="787BFBE6" w14:textId="77777777" w:rsidR="00191AE2" w:rsidRDefault="00191AE2" w:rsidP="00191AE2">
      <w:pPr>
        <w:rPr>
          <w:rFonts w:ascii="Verdana" w:hAnsi="Verdana" w:cs="Arial"/>
          <w:sz w:val="20"/>
          <w:szCs w:val="20"/>
        </w:rPr>
      </w:pPr>
      <w:r w:rsidRPr="001E1A1B">
        <w:rPr>
          <w:rFonts w:ascii="Verdana" w:hAnsi="Verdana" w:cs="Arial"/>
          <w:sz w:val="20"/>
          <w:szCs w:val="20"/>
        </w:rPr>
        <w:t>Approved by the members and signed on their behalf</w:t>
      </w:r>
      <w:r>
        <w:rPr>
          <w:rFonts w:ascii="Verdana" w:hAnsi="Verdana" w:cs="Arial"/>
          <w:sz w:val="20"/>
          <w:szCs w:val="20"/>
        </w:rPr>
        <w:t xml:space="preserve"> by </w:t>
      </w:r>
    </w:p>
    <w:p w14:paraId="477B90BA" w14:textId="77777777" w:rsidR="00191AE2" w:rsidRDefault="00191AE2" w:rsidP="00191AE2">
      <w:pPr>
        <w:rPr>
          <w:rFonts w:ascii="Verdana" w:hAnsi="Verdana" w:cs="Arial"/>
          <w:sz w:val="20"/>
          <w:szCs w:val="20"/>
        </w:rPr>
      </w:pPr>
    </w:p>
    <w:p w14:paraId="6A6C183E" w14:textId="77777777" w:rsidR="00191AE2" w:rsidRDefault="00191AE2" w:rsidP="00191AE2">
      <w:pPr>
        <w:rPr>
          <w:rFonts w:ascii="Verdana" w:hAnsi="Verdana" w:cs="Arial"/>
          <w:sz w:val="20"/>
          <w:szCs w:val="20"/>
        </w:rPr>
      </w:pPr>
    </w:p>
    <w:p w14:paraId="4FEAF936" w14:textId="77777777" w:rsidR="00191AE2" w:rsidRDefault="00191AE2" w:rsidP="00191AE2">
      <w:pPr>
        <w:rPr>
          <w:rFonts w:ascii="Verdana" w:hAnsi="Verdana" w:cs="Arial"/>
          <w:sz w:val="20"/>
          <w:szCs w:val="20"/>
        </w:rPr>
      </w:pPr>
    </w:p>
    <w:p w14:paraId="04675BAC" w14:textId="77777777" w:rsidR="00191AE2" w:rsidRDefault="00191AE2" w:rsidP="00191AE2">
      <w:pPr>
        <w:rPr>
          <w:rFonts w:ascii="Verdana" w:hAnsi="Verdana" w:cs="Arial"/>
          <w:sz w:val="20"/>
          <w:szCs w:val="20"/>
        </w:rPr>
      </w:pPr>
    </w:p>
    <w:p w14:paraId="0C347ACD" w14:textId="77777777" w:rsidR="00191AE2" w:rsidRPr="001E1A1B" w:rsidRDefault="00191AE2" w:rsidP="00191AE2">
      <w:pPr>
        <w:rPr>
          <w:rFonts w:ascii="Verdana" w:hAnsi="Verdana" w:cs="Arial"/>
          <w:sz w:val="20"/>
          <w:szCs w:val="20"/>
        </w:rPr>
      </w:pPr>
      <w:r>
        <w:rPr>
          <w:rFonts w:ascii="Verdana" w:hAnsi="Verdana" w:cs="Arial"/>
          <w:sz w:val="20"/>
          <w:szCs w:val="20"/>
        </w:rPr>
        <w:t>L</w:t>
      </w:r>
      <w:r w:rsidRPr="001E1A1B">
        <w:rPr>
          <w:rFonts w:ascii="Verdana" w:hAnsi="Verdana" w:cs="Arial"/>
          <w:sz w:val="20"/>
          <w:szCs w:val="20"/>
        </w:rPr>
        <w:t xml:space="preserve">ouise Johnstone </w:t>
      </w:r>
      <w:r>
        <w:rPr>
          <w:rFonts w:ascii="Verdana" w:hAnsi="Verdana" w:cs="Arial"/>
          <w:sz w:val="20"/>
          <w:szCs w:val="20"/>
        </w:rPr>
        <w:t>C</w:t>
      </w:r>
      <w:r w:rsidRPr="001E1A1B">
        <w:rPr>
          <w:rFonts w:ascii="Verdana" w:hAnsi="Verdana" w:cs="Arial"/>
          <w:sz w:val="20"/>
          <w:szCs w:val="20"/>
        </w:rPr>
        <w:t>hairperson</w:t>
      </w:r>
      <w:r>
        <w:rPr>
          <w:rFonts w:ascii="Verdana" w:hAnsi="Verdana" w:cs="Arial"/>
          <w:sz w:val="20"/>
          <w:szCs w:val="20"/>
        </w:rPr>
        <w:t>.</w:t>
      </w:r>
    </w:p>
    <w:p w14:paraId="618AC172" w14:textId="232C1DF0" w:rsidR="00191AE2" w:rsidRDefault="00191AE2" w:rsidP="00E906E9">
      <w:pPr>
        <w:jc w:val="center"/>
      </w:pPr>
    </w:p>
    <w:p w14:paraId="6E854CC3" w14:textId="03F24552" w:rsidR="00191AE2" w:rsidRDefault="00191AE2" w:rsidP="00E906E9">
      <w:pPr>
        <w:jc w:val="center"/>
      </w:pPr>
    </w:p>
    <w:p w14:paraId="005A0C8C" w14:textId="199FFB5A" w:rsidR="00191AE2" w:rsidRDefault="00191AE2" w:rsidP="00E906E9">
      <w:pPr>
        <w:jc w:val="center"/>
      </w:pPr>
    </w:p>
    <w:p w14:paraId="297A70C8" w14:textId="59457CA2" w:rsidR="00191AE2" w:rsidRDefault="00191AE2" w:rsidP="00E906E9">
      <w:pPr>
        <w:jc w:val="center"/>
      </w:pPr>
    </w:p>
    <w:p w14:paraId="59CB25F2" w14:textId="617B9F9C" w:rsidR="00191AE2" w:rsidRDefault="00191AE2" w:rsidP="00E906E9">
      <w:pPr>
        <w:jc w:val="center"/>
      </w:pPr>
    </w:p>
    <w:p w14:paraId="5EA716AF" w14:textId="4B1E30CF" w:rsidR="00191AE2" w:rsidRDefault="00191AE2" w:rsidP="00E906E9">
      <w:pPr>
        <w:jc w:val="center"/>
      </w:pPr>
    </w:p>
    <w:p w14:paraId="60434AFE" w14:textId="10A0CB4B" w:rsidR="00191AE2" w:rsidRDefault="00191AE2" w:rsidP="00E906E9">
      <w:pPr>
        <w:jc w:val="center"/>
      </w:pPr>
    </w:p>
    <w:p w14:paraId="03A3A7A2" w14:textId="3862ABD9" w:rsidR="00191AE2" w:rsidRDefault="00191AE2" w:rsidP="00E906E9">
      <w:pPr>
        <w:jc w:val="center"/>
      </w:pPr>
    </w:p>
    <w:p w14:paraId="3C676DF0" w14:textId="66F15C50" w:rsidR="00191AE2" w:rsidRDefault="00191AE2" w:rsidP="00E906E9">
      <w:pPr>
        <w:jc w:val="center"/>
      </w:pPr>
    </w:p>
    <w:p w14:paraId="546F57E1" w14:textId="4E8B4561" w:rsidR="00191AE2" w:rsidRDefault="00191AE2" w:rsidP="00E906E9">
      <w:pPr>
        <w:jc w:val="center"/>
      </w:pPr>
    </w:p>
    <w:p w14:paraId="4FF170A1" w14:textId="7C7ABAE2" w:rsidR="00191AE2" w:rsidRDefault="00191AE2" w:rsidP="00E906E9">
      <w:pPr>
        <w:jc w:val="center"/>
      </w:pPr>
    </w:p>
    <w:p w14:paraId="27B5EDF7" w14:textId="77777777" w:rsidR="00191AE2" w:rsidRDefault="00191AE2" w:rsidP="00191AE2">
      <w:pPr>
        <w:pStyle w:val="NormalWeb"/>
        <w:jc w:val="center"/>
        <w:rPr>
          <w:rFonts w:ascii="TimesNewRomanPS" w:hAnsi="TimesNewRomanPS"/>
          <w:b/>
          <w:bCs/>
        </w:rPr>
      </w:pPr>
      <w:r>
        <w:rPr>
          <w:rFonts w:ascii="TimesNewRomanPS" w:hAnsi="TimesNewRomanPS"/>
          <w:b/>
          <w:bCs/>
        </w:rPr>
        <w:lastRenderedPageBreak/>
        <w:t>RUVUMA DEVELOPMENT AID</w:t>
      </w:r>
    </w:p>
    <w:p w14:paraId="0976DA1A" w14:textId="77777777" w:rsidR="00191AE2" w:rsidRDefault="00191AE2" w:rsidP="00191AE2">
      <w:pPr>
        <w:pStyle w:val="NormalWeb"/>
        <w:jc w:val="center"/>
      </w:pPr>
      <w:r>
        <w:rPr>
          <w:rFonts w:ascii="TimesNewRomanPS" w:hAnsi="TimesNewRomanPS"/>
          <w:b/>
          <w:bCs/>
        </w:rPr>
        <w:t>Independent Examiner’s Report</w:t>
      </w:r>
    </w:p>
    <w:p w14:paraId="2F99C1DB" w14:textId="77777777" w:rsidR="00191AE2" w:rsidRPr="007A5F97" w:rsidRDefault="00191AE2" w:rsidP="00191AE2">
      <w:pPr>
        <w:pStyle w:val="NormalWeb"/>
        <w:rPr>
          <w:sz w:val="18"/>
          <w:szCs w:val="18"/>
        </w:rPr>
      </w:pPr>
      <w:r w:rsidRPr="007A5F97">
        <w:rPr>
          <w:rFonts w:ascii="Verdana" w:hAnsi="Verdana"/>
          <w:sz w:val="18"/>
          <w:szCs w:val="18"/>
        </w:rPr>
        <w:t xml:space="preserve">I report on the accounts of the Charity for the year ended 31 December 2025 which are set out on pages </w:t>
      </w:r>
      <w:r>
        <w:rPr>
          <w:rFonts w:ascii="Verdana" w:hAnsi="Verdana"/>
          <w:sz w:val="18"/>
          <w:szCs w:val="18"/>
        </w:rPr>
        <w:t>8</w:t>
      </w:r>
      <w:r w:rsidRPr="007A5F97">
        <w:rPr>
          <w:rFonts w:ascii="Verdana" w:hAnsi="Verdana"/>
          <w:sz w:val="18"/>
          <w:szCs w:val="18"/>
        </w:rPr>
        <w:t xml:space="preserve"> to </w:t>
      </w:r>
      <w:r>
        <w:rPr>
          <w:rFonts w:ascii="Verdana" w:hAnsi="Verdana"/>
          <w:sz w:val="18"/>
          <w:szCs w:val="18"/>
        </w:rPr>
        <w:t>9</w:t>
      </w:r>
      <w:r w:rsidRPr="007A5F97">
        <w:rPr>
          <w:rFonts w:ascii="Verdana" w:hAnsi="Verdana"/>
          <w:sz w:val="18"/>
          <w:szCs w:val="18"/>
        </w:rPr>
        <w:t xml:space="preserve">. </w:t>
      </w:r>
    </w:p>
    <w:p w14:paraId="38AEC10E" w14:textId="77777777" w:rsidR="00191AE2" w:rsidRPr="007A5F97" w:rsidRDefault="00191AE2" w:rsidP="00191AE2">
      <w:pPr>
        <w:pStyle w:val="NormalWeb"/>
        <w:rPr>
          <w:sz w:val="18"/>
          <w:szCs w:val="18"/>
        </w:rPr>
      </w:pPr>
      <w:r w:rsidRPr="007A5F97">
        <w:rPr>
          <w:rFonts w:ascii="Verdana" w:hAnsi="Verdana"/>
          <w:b/>
          <w:bCs/>
          <w:sz w:val="18"/>
          <w:szCs w:val="18"/>
        </w:rPr>
        <w:t xml:space="preserve">Respective Responsibilities of the Trustees and the Examiner </w:t>
      </w:r>
    </w:p>
    <w:p w14:paraId="23310F67" w14:textId="77777777" w:rsidR="00191AE2" w:rsidRPr="007A5F97" w:rsidRDefault="00191AE2" w:rsidP="00191AE2">
      <w:pPr>
        <w:pStyle w:val="NormalWeb"/>
        <w:rPr>
          <w:sz w:val="18"/>
          <w:szCs w:val="18"/>
        </w:rPr>
      </w:pPr>
      <w:r w:rsidRPr="007A5F97">
        <w:rPr>
          <w:rFonts w:ascii="Verdana" w:hAnsi="Verdana"/>
          <w:sz w:val="18"/>
          <w:szCs w:val="18"/>
        </w:rPr>
        <w:t xml:space="preserve">The charity’s trustees are responsible for the preparation of the Accounts in accordance with the terms of the Charities and Trustee Investment (Scotland) Act 2005 (“the 2005 Act”) and the Charities Accounts (Scotland) Regulations 2006 (as amended) (“the 2006 Regulations”). The Charity’s Trustees consider that the audit requirement of Regulation 10(1)(d) of the 2006 Regulations does not apply. It is my responsibility to examine the accounts as required under section (44)(1)(c) of the 2005 Act and to state whether particular matters have come to my attention. </w:t>
      </w:r>
    </w:p>
    <w:p w14:paraId="2C28A9AD" w14:textId="77777777" w:rsidR="00191AE2" w:rsidRPr="007A5F97" w:rsidRDefault="00191AE2" w:rsidP="00191AE2">
      <w:pPr>
        <w:pStyle w:val="NormalWeb"/>
        <w:rPr>
          <w:sz w:val="18"/>
          <w:szCs w:val="18"/>
        </w:rPr>
      </w:pPr>
      <w:r w:rsidRPr="007A5F97">
        <w:rPr>
          <w:rFonts w:ascii="Verdana" w:hAnsi="Verdana"/>
          <w:sz w:val="18"/>
          <w:szCs w:val="18"/>
        </w:rPr>
        <w:t xml:space="preserve">This report is made to the Trustees, as a body, in accordance with the terms of my engagement. My work has been undertaken so that I might state to the Trustees those matters I am required to state to them in an independent examiner’s report and for no other purpose. To the fullest extent permitted by law, I do not accept or assume responsibility to anyone other than the charity and the Charity’s Trustees for my work or for this report. </w:t>
      </w:r>
    </w:p>
    <w:p w14:paraId="2F0221B9" w14:textId="77777777" w:rsidR="00191AE2" w:rsidRPr="007A5F97" w:rsidRDefault="00191AE2" w:rsidP="00191AE2">
      <w:pPr>
        <w:pStyle w:val="NormalWeb"/>
        <w:rPr>
          <w:sz w:val="18"/>
          <w:szCs w:val="18"/>
        </w:rPr>
      </w:pPr>
      <w:r w:rsidRPr="007A5F97">
        <w:rPr>
          <w:rFonts w:ascii="Verdana" w:hAnsi="Verdana"/>
          <w:b/>
          <w:bCs/>
          <w:sz w:val="18"/>
          <w:szCs w:val="18"/>
        </w:rPr>
        <w:t xml:space="preserve">Basis of Independent Examiner’s Statement </w:t>
      </w:r>
    </w:p>
    <w:p w14:paraId="7FD481CE" w14:textId="77777777" w:rsidR="00191AE2" w:rsidRPr="007A5F97" w:rsidRDefault="00191AE2" w:rsidP="00191AE2">
      <w:pPr>
        <w:pStyle w:val="NormalWeb"/>
        <w:rPr>
          <w:sz w:val="18"/>
          <w:szCs w:val="18"/>
        </w:rPr>
      </w:pPr>
      <w:r w:rsidRPr="007A5F97">
        <w:rPr>
          <w:rFonts w:ascii="Verdana" w:hAnsi="Verdana"/>
          <w:sz w:val="18"/>
          <w:szCs w:val="18"/>
        </w:rPr>
        <w:t xml:space="preserve">My examination is carried out in accordance with Regulation 11 of the 2006 Regulations. An examination includes a review of the accounting records kept by the Charity and a comparison of the Accounts presented with those records. It also includes consideration of any unusual items or disclosures in the Accounts and seeks explanations from the Trustees concerning any such matters. The procedures undertaken do not provide all the evidence that would be required in an audit, and consequently, I do not express an audit opinion on the view given by the Accounts. </w:t>
      </w:r>
    </w:p>
    <w:p w14:paraId="1684C69B" w14:textId="77777777" w:rsidR="00191AE2" w:rsidRPr="007A5F97" w:rsidRDefault="00191AE2" w:rsidP="00191AE2">
      <w:pPr>
        <w:pStyle w:val="NormalWeb"/>
        <w:rPr>
          <w:sz w:val="18"/>
          <w:szCs w:val="18"/>
        </w:rPr>
      </w:pPr>
      <w:r w:rsidRPr="007A5F97">
        <w:rPr>
          <w:rFonts w:ascii="Verdana" w:hAnsi="Verdana"/>
          <w:b/>
          <w:bCs/>
          <w:sz w:val="18"/>
          <w:szCs w:val="18"/>
        </w:rPr>
        <w:t xml:space="preserve">Independent Examiner’s Statement </w:t>
      </w:r>
    </w:p>
    <w:p w14:paraId="7EC3EB11" w14:textId="77777777" w:rsidR="00191AE2" w:rsidRPr="007A5F97" w:rsidRDefault="00191AE2" w:rsidP="00191AE2">
      <w:pPr>
        <w:pStyle w:val="NormalWeb"/>
        <w:rPr>
          <w:sz w:val="18"/>
          <w:szCs w:val="18"/>
        </w:rPr>
      </w:pPr>
      <w:r w:rsidRPr="007A5F97">
        <w:rPr>
          <w:rFonts w:ascii="Verdana" w:hAnsi="Verdana"/>
          <w:sz w:val="18"/>
          <w:szCs w:val="18"/>
        </w:rPr>
        <w:t xml:space="preserve">In the course of my examination, no matter has come to my attention: </w:t>
      </w:r>
    </w:p>
    <w:p w14:paraId="3D1DE54F" w14:textId="77777777" w:rsidR="00191AE2" w:rsidRPr="007A5F97" w:rsidRDefault="00191AE2" w:rsidP="00191AE2">
      <w:pPr>
        <w:pStyle w:val="NormalWeb"/>
        <w:rPr>
          <w:sz w:val="18"/>
          <w:szCs w:val="18"/>
        </w:rPr>
      </w:pPr>
      <w:r w:rsidRPr="007A5F97">
        <w:rPr>
          <w:rFonts w:ascii="Verdana" w:hAnsi="Verdana"/>
          <w:sz w:val="18"/>
          <w:szCs w:val="18"/>
        </w:rPr>
        <w:t xml:space="preserve">1. Which gives me reasonable cause to believe that, in any material respect, the requirements: </w:t>
      </w:r>
    </w:p>
    <w:p w14:paraId="3EF2E489" w14:textId="77777777" w:rsidR="00191AE2" w:rsidRPr="007A5F97" w:rsidRDefault="00191AE2" w:rsidP="00191AE2">
      <w:pPr>
        <w:pStyle w:val="NormalWeb"/>
        <w:numPr>
          <w:ilvl w:val="0"/>
          <w:numId w:val="1"/>
        </w:numPr>
        <w:rPr>
          <w:rFonts w:ascii="SymbolMT" w:hAnsi="SymbolMT"/>
          <w:sz w:val="18"/>
          <w:szCs w:val="18"/>
        </w:rPr>
      </w:pPr>
      <w:r w:rsidRPr="007A5F97">
        <w:rPr>
          <w:rFonts w:ascii="Verdana" w:hAnsi="Verdana"/>
          <w:sz w:val="18"/>
          <w:szCs w:val="18"/>
        </w:rPr>
        <w:t xml:space="preserve">to keep accounting records in accordance with Section 44(1)(a) of the 2005 Act and Regulation 4 of the 2006 Regulations, and </w:t>
      </w:r>
    </w:p>
    <w:p w14:paraId="073637A3" w14:textId="77777777" w:rsidR="00191AE2" w:rsidRPr="007A5F97" w:rsidRDefault="00191AE2" w:rsidP="00191AE2">
      <w:pPr>
        <w:pStyle w:val="NormalWeb"/>
        <w:numPr>
          <w:ilvl w:val="0"/>
          <w:numId w:val="1"/>
        </w:numPr>
        <w:rPr>
          <w:rFonts w:ascii="SymbolMT" w:hAnsi="SymbolMT"/>
          <w:sz w:val="18"/>
          <w:szCs w:val="18"/>
        </w:rPr>
      </w:pPr>
      <w:r w:rsidRPr="007A5F97">
        <w:rPr>
          <w:rFonts w:ascii="Verdana" w:hAnsi="Verdana"/>
          <w:sz w:val="18"/>
          <w:szCs w:val="18"/>
        </w:rPr>
        <w:t xml:space="preserve">to prepare Accounts which accord with the accounting records and comply with Regulation 9 of the 2006 Regulations have not been met, or </w:t>
      </w:r>
    </w:p>
    <w:p w14:paraId="46010FDA" w14:textId="77777777" w:rsidR="00191AE2" w:rsidRPr="007A5F97" w:rsidRDefault="00191AE2" w:rsidP="00191AE2">
      <w:pPr>
        <w:pStyle w:val="NormalWeb"/>
        <w:ind w:left="720"/>
        <w:rPr>
          <w:rFonts w:ascii="SymbolMT" w:hAnsi="SymbolMT"/>
          <w:sz w:val="18"/>
          <w:szCs w:val="18"/>
        </w:rPr>
      </w:pPr>
      <w:r w:rsidRPr="007A5F97">
        <w:rPr>
          <w:rFonts w:ascii="Verdana" w:hAnsi="Verdana"/>
          <w:sz w:val="18"/>
          <w:szCs w:val="18"/>
        </w:rPr>
        <w:t xml:space="preserve">2. to which, in my opinion, attention should be drawn in order to enable a proper understanding of the Accounts to be reached. </w:t>
      </w:r>
    </w:p>
    <w:p w14:paraId="31C9FB68" w14:textId="77777777" w:rsidR="00191AE2" w:rsidRDefault="00191AE2" w:rsidP="00191AE2">
      <w:pPr>
        <w:pStyle w:val="NormalWeb"/>
        <w:rPr>
          <w:rFonts w:ascii="Verdana" w:hAnsi="Verdana"/>
          <w:sz w:val="18"/>
          <w:szCs w:val="18"/>
        </w:rPr>
      </w:pPr>
      <w:r w:rsidRPr="007A5F97">
        <w:rPr>
          <w:rFonts w:ascii="Verdana" w:hAnsi="Verdana"/>
          <w:sz w:val="18"/>
          <w:szCs w:val="18"/>
        </w:rPr>
        <w:t xml:space="preserve">Mark </w:t>
      </w:r>
      <w:proofErr w:type="spellStart"/>
      <w:r w:rsidRPr="007A5F97">
        <w:rPr>
          <w:rFonts w:ascii="Verdana" w:hAnsi="Verdana"/>
          <w:sz w:val="18"/>
          <w:szCs w:val="18"/>
        </w:rPr>
        <w:t>Gallacher</w:t>
      </w:r>
      <w:proofErr w:type="spellEnd"/>
      <w:r w:rsidRPr="007A5F97">
        <w:rPr>
          <w:rFonts w:ascii="Verdana" w:hAnsi="Verdana"/>
          <w:sz w:val="18"/>
          <w:szCs w:val="18"/>
        </w:rPr>
        <w:t xml:space="preserve"> CA </w:t>
      </w:r>
    </w:p>
    <w:p w14:paraId="2CBE9D20" w14:textId="77777777" w:rsidR="00191AE2" w:rsidRPr="007A5F97" w:rsidRDefault="00191AE2" w:rsidP="00191AE2">
      <w:pPr>
        <w:pStyle w:val="NormalWeb"/>
        <w:rPr>
          <w:sz w:val="18"/>
          <w:szCs w:val="18"/>
        </w:rPr>
      </w:pPr>
    </w:p>
    <w:p w14:paraId="279E8E06" w14:textId="5FA6B7A2" w:rsidR="00191AE2" w:rsidRDefault="00191AE2" w:rsidP="00191AE2">
      <w:pPr>
        <w:pStyle w:val="NormalWeb"/>
        <w:rPr>
          <w:sz w:val="18"/>
          <w:szCs w:val="18"/>
        </w:rPr>
      </w:pPr>
      <w:r w:rsidRPr="007A5F97">
        <w:rPr>
          <w:rFonts w:ascii="Verdana" w:hAnsi="Verdana"/>
          <w:sz w:val="18"/>
          <w:szCs w:val="18"/>
        </w:rPr>
        <w:t xml:space="preserve">Date: </w:t>
      </w:r>
      <w:r w:rsidR="00FE0843">
        <w:rPr>
          <w:rFonts w:ascii="Verdana" w:hAnsi="Verdana"/>
          <w:sz w:val="18"/>
          <w:szCs w:val="18"/>
        </w:rPr>
        <w:t>13</w:t>
      </w:r>
      <w:r w:rsidR="00FE0843" w:rsidRPr="00FE0843">
        <w:rPr>
          <w:rFonts w:ascii="Verdana" w:hAnsi="Verdana"/>
          <w:sz w:val="18"/>
          <w:szCs w:val="18"/>
          <w:vertAlign w:val="superscript"/>
        </w:rPr>
        <w:t>th</w:t>
      </w:r>
      <w:r w:rsidR="00FE0843">
        <w:rPr>
          <w:rFonts w:ascii="Verdana" w:hAnsi="Verdana"/>
          <w:sz w:val="18"/>
          <w:szCs w:val="18"/>
        </w:rPr>
        <w:t xml:space="preserve"> May 2026</w:t>
      </w:r>
    </w:p>
    <w:p w14:paraId="08BB34E7" w14:textId="77777777" w:rsidR="00191AE2" w:rsidRPr="007A5F97" w:rsidRDefault="00191AE2" w:rsidP="00191AE2">
      <w:pPr>
        <w:pStyle w:val="NormalWeb"/>
        <w:rPr>
          <w:sz w:val="18"/>
          <w:szCs w:val="18"/>
        </w:rPr>
      </w:pPr>
      <w:r w:rsidRPr="007A5F97">
        <w:rPr>
          <w:rFonts w:ascii="Verdana" w:hAnsi="Verdana"/>
          <w:sz w:val="18"/>
          <w:szCs w:val="18"/>
        </w:rPr>
        <w:t xml:space="preserve">10 Argyle </w:t>
      </w:r>
      <w:proofErr w:type="spellStart"/>
      <w:r w:rsidRPr="007A5F97">
        <w:rPr>
          <w:rFonts w:ascii="Verdana" w:hAnsi="Verdana"/>
          <w:sz w:val="18"/>
          <w:szCs w:val="18"/>
        </w:rPr>
        <w:t>Streeet</w:t>
      </w:r>
      <w:proofErr w:type="spellEnd"/>
      <w:r w:rsidRPr="007A5F97">
        <w:rPr>
          <w:rFonts w:ascii="Verdana" w:hAnsi="Verdana"/>
          <w:sz w:val="18"/>
          <w:szCs w:val="18"/>
        </w:rPr>
        <w:t xml:space="preserve"> DUNDEE</w:t>
      </w:r>
      <w:r w:rsidRPr="007A5F97">
        <w:rPr>
          <w:rFonts w:ascii="Verdana" w:hAnsi="Verdana"/>
          <w:sz w:val="18"/>
          <w:szCs w:val="18"/>
        </w:rPr>
        <w:br/>
        <w:t xml:space="preserve">DD4 7AL </w:t>
      </w:r>
    </w:p>
    <w:p w14:paraId="10E948A7" w14:textId="77777777" w:rsidR="00191AE2" w:rsidRDefault="00191AE2" w:rsidP="00191AE2"/>
    <w:p w14:paraId="0B606D9C" w14:textId="0D59B6BE" w:rsidR="00191AE2" w:rsidRDefault="00191AE2" w:rsidP="00E906E9">
      <w:pPr>
        <w:jc w:val="center"/>
      </w:pPr>
    </w:p>
    <w:p w14:paraId="49B34103" w14:textId="77777777" w:rsidR="00D572A1" w:rsidRPr="00764316" w:rsidRDefault="00D572A1" w:rsidP="00D572A1">
      <w:pPr>
        <w:pStyle w:val="NormalWeb"/>
        <w:jc w:val="center"/>
        <w:rPr>
          <w:rFonts w:ascii="TimesNewRomanPS" w:hAnsi="TimesNewRomanPS"/>
          <w:b/>
          <w:bCs/>
        </w:rPr>
      </w:pPr>
      <w:r w:rsidRPr="00764316">
        <w:rPr>
          <w:rFonts w:ascii="TimesNewRomanPS" w:hAnsi="TimesNewRomanPS"/>
          <w:b/>
          <w:bCs/>
        </w:rPr>
        <w:lastRenderedPageBreak/>
        <w:t>R</w:t>
      </w:r>
      <w:r>
        <w:rPr>
          <w:rFonts w:ascii="TimesNewRomanPS" w:hAnsi="TimesNewRomanPS"/>
          <w:b/>
          <w:bCs/>
        </w:rPr>
        <w:t>UVUMA</w:t>
      </w:r>
      <w:r w:rsidRPr="00764316">
        <w:rPr>
          <w:rFonts w:ascii="TimesNewRomanPS" w:hAnsi="TimesNewRomanPS"/>
          <w:b/>
          <w:bCs/>
        </w:rPr>
        <w:t xml:space="preserve"> D</w:t>
      </w:r>
      <w:r>
        <w:rPr>
          <w:rFonts w:ascii="TimesNewRomanPS" w:hAnsi="TimesNewRomanPS"/>
          <w:b/>
          <w:bCs/>
        </w:rPr>
        <w:t>EVELOPMENT</w:t>
      </w:r>
      <w:r w:rsidRPr="00764316">
        <w:rPr>
          <w:rFonts w:ascii="TimesNewRomanPS" w:hAnsi="TimesNewRomanPS"/>
          <w:b/>
          <w:bCs/>
        </w:rPr>
        <w:t xml:space="preserve"> A</w:t>
      </w:r>
      <w:r>
        <w:rPr>
          <w:rFonts w:ascii="TimesNewRomanPS" w:hAnsi="TimesNewRomanPS"/>
          <w:b/>
          <w:bCs/>
        </w:rPr>
        <w:t>ID</w:t>
      </w:r>
    </w:p>
    <w:p w14:paraId="7CD1F41E" w14:textId="77777777" w:rsidR="00D572A1" w:rsidRPr="007F2C60" w:rsidRDefault="00D572A1" w:rsidP="00D572A1">
      <w:pPr>
        <w:pStyle w:val="NormalWeb"/>
        <w:jc w:val="center"/>
        <w:rPr>
          <w:rFonts w:ascii="TimesNewRomanPS" w:hAnsi="TimesNewRomanPS"/>
          <w:b/>
          <w:bCs/>
          <w:sz w:val="20"/>
          <w:szCs w:val="20"/>
        </w:rPr>
      </w:pPr>
      <w:r w:rsidRPr="007F2C60">
        <w:br/>
      </w:r>
      <w:r w:rsidRPr="007F2C60">
        <w:rPr>
          <w:b/>
          <w:sz w:val="20"/>
          <w:szCs w:val="20"/>
        </w:rPr>
        <w:t>Receipts &amp; Payments Account for the Year ending 31 December 2025</w:t>
      </w:r>
    </w:p>
    <w:tbl>
      <w:tblPr>
        <w:tblStyle w:val="TableGrid"/>
        <w:tblW w:w="0" w:type="auto"/>
        <w:tblLook w:val="04A0" w:firstRow="1" w:lastRow="0" w:firstColumn="1" w:lastColumn="0" w:noHBand="0" w:noVBand="1"/>
      </w:tblPr>
      <w:tblGrid>
        <w:gridCol w:w="3256"/>
        <w:gridCol w:w="1559"/>
        <w:gridCol w:w="1276"/>
        <w:gridCol w:w="1417"/>
        <w:gridCol w:w="1276"/>
      </w:tblGrid>
      <w:tr w:rsidR="00D572A1" w:rsidRPr="007F2C60" w14:paraId="0B54E41B" w14:textId="77777777" w:rsidTr="000F649B">
        <w:tc>
          <w:tcPr>
            <w:tcW w:w="3256" w:type="dxa"/>
          </w:tcPr>
          <w:p w14:paraId="1D8F0F8C" w14:textId="77777777" w:rsidR="00D572A1" w:rsidRPr="007F2C60" w:rsidRDefault="00D572A1" w:rsidP="000F649B">
            <w:pPr>
              <w:rPr>
                <w:sz w:val="20"/>
                <w:szCs w:val="20"/>
              </w:rPr>
            </w:pPr>
          </w:p>
        </w:tc>
        <w:tc>
          <w:tcPr>
            <w:tcW w:w="1559" w:type="dxa"/>
          </w:tcPr>
          <w:p w14:paraId="14543006" w14:textId="77777777" w:rsidR="00D572A1" w:rsidRPr="007F2C60" w:rsidRDefault="00D572A1" w:rsidP="000F649B">
            <w:pPr>
              <w:rPr>
                <w:sz w:val="20"/>
                <w:szCs w:val="20"/>
              </w:rPr>
            </w:pPr>
          </w:p>
        </w:tc>
        <w:tc>
          <w:tcPr>
            <w:tcW w:w="1276" w:type="dxa"/>
          </w:tcPr>
          <w:p w14:paraId="7CC31890" w14:textId="77777777" w:rsidR="00D572A1" w:rsidRPr="007F2C60" w:rsidRDefault="00D572A1" w:rsidP="000F649B">
            <w:pPr>
              <w:rPr>
                <w:sz w:val="20"/>
                <w:szCs w:val="20"/>
              </w:rPr>
            </w:pPr>
          </w:p>
        </w:tc>
        <w:tc>
          <w:tcPr>
            <w:tcW w:w="1417" w:type="dxa"/>
          </w:tcPr>
          <w:p w14:paraId="639249F7" w14:textId="77777777" w:rsidR="00D572A1" w:rsidRPr="007F2C60" w:rsidRDefault="00D572A1" w:rsidP="000F649B">
            <w:pPr>
              <w:rPr>
                <w:sz w:val="20"/>
                <w:szCs w:val="20"/>
              </w:rPr>
            </w:pPr>
          </w:p>
        </w:tc>
        <w:tc>
          <w:tcPr>
            <w:tcW w:w="1276" w:type="dxa"/>
          </w:tcPr>
          <w:p w14:paraId="7E2C7A18" w14:textId="77777777" w:rsidR="00D572A1" w:rsidRPr="007F2C60" w:rsidRDefault="00D572A1" w:rsidP="000F649B">
            <w:pPr>
              <w:rPr>
                <w:sz w:val="20"/>
                <w:szCs w:val="20"/>
              </w:rPr>
            </w:pPr>
          </w:p>
        </w:tc>
      </w:tr>
      <w:tr w:rsidR="00D572A1" w:rsidRPr="007F2C60" w14:paraId="14E5E5C9" w14:textId="77777777" w:rsidTr="000F649B">
        <w:tc>
          <w:tcPr>
            <w:tcW w:w="3256" w:type="dxa"/>
          </w:tcPr>
          <w:p w14:paraId="52BF9D2D" w14:textId="77777777" w:rsidR="00D572A1" w:rsidRPr="007F2C60" w:rsidRDefault="00D572A1" w:rsidP="000F649B"/>
        </w:tc>
        <w:tc>
          <w:tcPr>
            <w:tcW w:w="1559" w:type="dxa"/>
          </w:tcPr>
          <w:p w14:paraId="1BFD981F" w14:textId="77777777" w:rsidR="00D572A1" w:rsidRPr="00764316" w:rsidRDefault="00D572A1" w:rsidP="000F649B">
            <w:pPr>
              <w:jc w:val="center"/>
              <w:rPr>
                <w:sz w:val="20"/>
                <w:szCs w:val="20"/>
              </w:rPr>
            </w:pPr>
            <w:r w:rsidRPr="00764316">
              <w:rPr>
                <w:sz w:val="20"/>
                <w:szCs w:val="20"/>
              </w:rPr>
              <w:t>2025</w:t>
            </w:r>
          </w:p>
          <w:p w14:paraId="6AC1AFC1" w14:textId="77777777" w:rsidR="00D572A1" w:rsidRPr="00764316" w:rsidRDefault="00D572A1" w:rsidP="000F649B">
            <w:pPr>
              <w:jc w:val="center"/>
              <w:rPr>
                <w:sz w:val="20"/>
                <w:szCs w:val="20"/>
              </w:rPr>
            </w:pPr>
            <w:r w:rsidRPr="00764316">
              <w:rPr>
                <w:sz w:val="20"/>
                <w:szCs w:val="20"/>
              </w:rPr>
              <w:t>Non-restricted</w:t>
            </w:r>
          </w:p>
          <w:p w14:paraId="23807ECB" w14:textId="77777777" w:rsidR="00D572A1" w:rsidRPr="007F2C60" w:rsidRDefault="00D572A1" w:rsidP="000F649B">
            <w:pPr>
              <w:jc w:val="center"/>
              <w:rPr>
                <w:sz w:val="20"/>
                <w:szCs w:val="20"/>
              </w:rPr>
            </w:pPr>
            <w:r w:rsidRPr="00764316">
              <w:rPr>
                <w:sz w:val="20"/>
                <w:szCs w:val="20"/>
              </w:rPr>
              <w:t>Funds</w:t>
            </w:r>
          </w:p>
        </w:tc>
        <w:tc>
          <w:tcPr>
            <w:tcW w:w="1276" w:type="dxa"/>
          </w:tcPr>
          <w:p w14:paraId="138CF902" w14:textId="77777777" w:rsidR="00D572A1" w:rsidRPr="00764316" w:rsidRDefault="00D572A1" w:rsidP="000F649B">
            <w:pPr>
              <w:jc w:val="center"/>
              <w:rPr>
                <w:sz w:val="20"/>
                <w:szCs w:val="20"/>
              </w:rPr>
            </w:pPr>
            <w:r w:rsidRPr="00764316">
              <w:rPr>
                <w:sz w:val="20"/>
                <w:szCs w:val="20"/>
              </w:rPr>
              <w:t>2025</w:t>
            </w:r>
          </w:p>
          <w:p w14:paraId="22396B3D" w14:textId="77777777" w:rsidR="00D572A1" w:rsidRPr="00764316" w:rsidRDefault="00D572A1" w:rsidP="000F649B">
            <w:pPr>
              <w:jc w:val="center"/>
              <w:rPr>
                <w:sz w:val="21"/>
                <w:szCs w:val="21"/>
              </w:rPr>
            </w:pPr>
            <w:r w:rsidRPr="00764316">
              <w:rPr>
                <w:sz w:val="20"/>
                <w:szCs w:val="20"/>
              </w:rPr>
              <w:t>Restricted Funds</w:t>
            </w:r>
          </w:p>
        </w:tc>
        <w:tc>
          <w:tcPr>
            <w:tcW w:w="1417" w:type="dxa"/>
          </w:tcPr>
          <w:p w14:paraId="0FD3CEC4" w14:textId="77777777" w:rsidR="00D572A1" w:rsidRDefault="00D572A1" w:rsidP="000F649B">
            <w:pPr>
              <w:jc w:val="center"/>
              <w:rPr>
                <w:sz w:val="20"/>
                <w:szCs w:val="20"/>
              </w:rPr>
            </w:pPr>
            <w:r>
              <w:rPr>
                <w:sz w:val="20"/>
                <w:szCs w:val="20"/>
              </w:rPr>
              <w:t>2024</w:t>
            </w:r>
          </w:p>
          <w:p w14:paraId="4BAFF33E" w14:textId="77777777" w:rsidR="00D572A1" w:rsidRPr="00764316" w:rsidRDefault="00D572A1" w:rsidP="000F649B">
            <w:pPr>
              <w:jc w:val="center"/>
              <w:rPr>
                <w:sz w:val="20"/>
                <w:szCs w:val="20"/>
              </w:rPr>
            </w:pPr>
            <w:r>
              <w:rPr>
                <w:sz w:val="20"/>
                <w:szCs w:val="20"/>
              </w:rPr>
              <w:t>Non-restricted Funds</w:t>
            </w:r>
          </w:p>
        </w:tc>
        <w:tc>
          <w:tcPr>
            <w:tcW w:w="1276" w:type="dxa"/>
          </w:tcPr>
          <w:p w14:paraId="38137AA6" w14:textId="77777777" w:rsidR="00D572A1" w:rsidRPr="00764316" w:rsidRDefault="00D572A1" w:rsidP="000F649B">
            <w:pPr>
              <w:jc w:val="center"/>
              <w:rPr>
                <w:sz w:val="20"/>
                <w:szCs w:val="20"/>
              </w:rPr>
            </w:pPr>
            <w:r w:rsidRPr="00764316">
              <w:rPr>
                <w:sz w:val="20"/>
                <w:szCs w:val="20"/>
              </w:rPr>
              <w:t>2024</w:t>
            </w:r>
          </w:p>
          <w:p w14:paraId="5E550613" w14:textId="77777777" w:rsidR="00D572A1" w:rsidRPr="00764316" w:rsidRDefault="00D572A1" w:rsidP="000F649B">
            <w:pPr>
              <w:jc w:val="center"/>
              <w:rPr>
                <w:sz w:val="20"/>
                <w:szCs w:val="20"/>
              </w:rPr>
            </w:pPr>
            <w:r w:rsidRPr="00764316">
              <w:rPr>
                <w:sz w:val="20"/>
                <w:szCs w:val="20"/>
              </w:rPr>
              <w:t>Restricted</w:t>
            </w:r>
          </w:p>
          <w:p w14:paraId="7ED6E396" w14:textId="77777777" w:rsidR="00D572A1" w:rsidRPr="00764316" w:rsidRDefault="00D572A1" w:rsidP="000F649B">
            <w:pPr>
              <w:jc w:val="center"/>
              <w:rPr>
                <w:sz w:val="21"/>
                <w:szCs w:val="21"/>
              </w:rPr>
            </w:pPr>
            <w:r w:rsidRPr="00764316">
              <w:rPr>
                <w:sz w:val="20"/>
                <w:szCs w:val="20"/>
              </w:rPr>
              <w:t>Funds</w:t>
            </w:r>
          </w:p>
        </w:tc>
      </w:tr>
      <w:tr w:rsidR="00D572A1" w:rsidRPr="00764316" w14:paraId="023EEA13" w14:textId="77777777" w:rsidTr="000F649B">
        <w:tc>
          <w:tcPr>
            <w:tcW w:w="3256" w:type="dxa"/>
          </w:tcPr>
          <w:p w14:paraId="52ACFFE6" w14:textId="77777777" w:rsidR="00D572A1" w:rsidRPr="00764316" w:rsidRDefault="00D572A1" w:rsidP="000F649B">
            <w:pPr>
              <w:rPr>
                <w:sz w:val="21"/>
                <w:szCs w:val="21"/>
              </w:rPr>
            </w:pPr>
          </w:p>
        </w:tc>
        <w:tc>
          <w:tcPr>
            <w:tcW w:w="1559" w:type="dxa"/>
          </w:tcPr>
          <w:p w14:paraId="51E1F704" w14:textId="77777777" w:rsidR="00D572A1" w:rsidRPr="00764316" w:rsidRDefault="00D572A1" w:rsidP="000F649B">
            <w:pPr>
              <w:jc w:val="center"/>
              <w:rPr>
                <w:sz w:val="21"/>
                <w:szCs w:val="21"/>
              </w:rPr>
            </w:pPr>
            <w:r>
              <w:rPr>
                <w:sz w:val="21"/>
                <w:szCs w:val="21"/>
              </w:rPr>
              <w:t>£</w:t>
            </w:r>
          </w:p>
        </w:tc>
        <w:tc>
          <w:tcPr>
            <w:tcW w:w="1276" w:type="dxa"/>
          </w:tcPr>
          <w:p w14:paraId="64CE33D6" w14:textId="77777777" w:rsidR="00D572A1" w:rsidRPr="00764316" w:rsidRDefault="00D572A1" w:rsidP="000F649B">
            <w:pPr>
              <w:jc w:val="center"/>
              <w:rPr>
                <w:sz w:val="21"/>
                <w:szCs w:val="21"/>
              </w:rPr>
            </w:pPr>
            <w:r>
              <w:rPr>
                <w:sz w:val="21"/>
                <w:szCs w:val="21"/>
              </w:rPr>
              <w:t>£</w:t>
            </w:r>
          </w:p>
        </w:tc>
        <w:tc>
          <w:tcPr>
            <w:tcW w:w="1417" w:type="dxa"/>
          </w:tcPr>
          <w:p w14:paraId="55A77B59" w14:textId="77777777" w:rsidR="00D572A1" w:rsidRPr="00764316" w:rsidRDefault="00D572A1" w:rsidP="000F649B">
            <w:pPr>
              <w:jc w:val="center"/>
              <w:rPr>
                <w:sz w:val="21"/>
                <w:szCs w:val="21"/>
              </w:rPr>
            </w:pPr>
            <w:r>
              <w:rPr>
                <w:sz w:val="21"/>
                <w:szCs w:val="21"/>
              </w:rPr>
              <w:t>£</w:t>
            </w:r>
          </w:p>
        </w:tc>
        <w:tc>
          <w:tcPr>
            <w:tcW w:w="1276" w:type="dxa"/>
          </w:tcPr>
          <w:p w14:paraId="1533E0AC" w14:textId="77777777" w:rsidR="00D572A1" w:rsidRPr="00764316" w:rsidRDefault="00D572A1" w:rsidP="000F649B">
            <w:pPr>
              <w:jc w:val="center"/>
              <w:rPr>
                <w:sz w:val="21"/>
                <w:szCs w:val="21"/>
              </w:rPr>
            </w:pPr>
            <w:r>
              <w:rPr>
                <w:sz w:val="21"/>
                <w:szCs w:val="21"/>
              </w:rPr>
              <w:t>£</w:t>
            </w:r>
          </w:p>
        </w:tc>
      </w:tr>
      <w:tr w:rsidR="00D572A1" w:rsidRPr="00764316" w14:paraId="0CD0A09A" w14:textId="77777777" w:rsidTr="000F649B">
        <w:tc>
          <w:tcPr>
            <w:tcW w:w="3256" w:type="dxa"/>
          </w:tcPr>
          <w:p w14:paraId="42A6883C" w14:textId="77777777" w:rsidR="00D572A1" w:rsidRPr="00764316" w:rsidRDefault="00D572A1" w:rsidP="000F649B">
            <w:pPr>
              <w:rPr>
                <w:sz w:val="21"/>
                <w:szCs w:val="21"/>
              </w:rPr>
            </w:pPr>
          </w:p>
        </w:tc>
        <w:tc>
          <w:tcPr>
            <w:tcW w:w="1559" w:type="dxa"/>
          </w:tcPr>
          <w:p w14:paraId="09C53B85" w14:textId="77777777" w:rsidR="00D572A1" w:rsidRPr="00764316" w:rsidRDefault="00D572A1" w:rsidP="000F649B">
            <w:pPr>
              <w:jc w:val="right"/>
              <w:rPr>
                <w:sz w:val="21"/>
                <w:szCs w:val="21"/>
              </w:rPr>
            </w:pPr>
          </w:p>
        </w:tc>
        <w:tc>
          <w:tcPr>
            <w:tcW w:w="1276" w:type="dxa"/>
          </w:tcPr>
          <w:p w14:paraId="6E892000" w14:textId="77777777" w:rsidR="00D572A1" w:rsidRPr="00764316" w:rsidRDefault="00D572A1" w:rsidP="000F649B">
            <w:pPr>
              <w:rPr>
                <w:sz w:val="21"/>
                <w:szCs w:val="21"/>
              </w:rPr>
            </w:pPr>
          </w:p>
        </w:tc>
        <w:tc>
          <w:tcPr>
            <w:tcW w:w="1417" w:type="dxa"/>
          </w:tcPr>
          <w:p w14:paraId="1D9D932B" w14:textId="77777777" w:rsidR="00D572A1" w:rsidRPr="00764316" w:rsidRDefault="00D572A1" w:rsidP="000F649B">
            <w:pPr>
              <w:jc w:val="right"/>
              <w:rPr>
                <w:sz w:val="21"/>
                <w:szCs w:val="21"/>
              </w:rPr>
            </w:pPr>
          </w:p>
        </w:tc>
        <w:tc>
          <w:tcPr>
            <w:tcW w:w="1276" w:type="dxa"/>
          </w:tcPr>
          <w:p w14:paraId="41239324" w14:textId="77777777" w:rsidR="00D572A1" w:rsidRPr="00764316" w:rsidRDefault="00D572A1" w:rsidP="000F649B">
            <w:pPr>
              <w:jc w:val="right"/>
              <w:rPr>
                <w:sz w:val="21"/>
                <w:szCs w:val="21"/>
              </w:rPr>
            </w:pPr>
          </w:p>
        </w:tc>
      </w:tr>
      <w:tr w:rsidR="00D572A1" w:rsidRPr="00764316" w14:paraId="4757E14E" w14:textId="77777777" w:rsidTr="000F649B">
        <w:tc>
          <w:tcPr>
            <w:tcW w:w="3256" w:type="dxa"/>
          </w:tcPr>
          <w:p w14:paraId="3AADE33A" w14:textId="77777777" w:rsidR="00D572A1" w:rsidRPr="00764316" w:rsidRDefault="00D572A1" w:rsidP="000F649B">
            <w:pPr>
              <w:pStyle w:val="NormalWeb"/>
              <w:rPr>
                <w:sz w:val="21"/>
                <w:szCs w:val="21"/>
              </w:rPr>
            </w:pPr>
            <w:r w:rsidRPr="00764316">
              <w:rPr>
                <w:rFonts w:ascii="Calibri" w:hAnsi="Calibri" w:cs="Calibri"/>
                <w:b/>
                <w:bCs/>
                <w:sz w:val="21"/>
                <w:szCs w:val="21"/>
              </w:rPr>
              <w:t xml:space="preserve">Receipts </w:t>
            </w:r>
          </w:p>
        </w:tc>
        <w:tc>
          <w:tcPr>
            <w:tcW w:w="1559" w:type="dxa"/>
          </w:tcPr>
          <w:p w14:paraId="3BF2F326" w14:textId="77777777" w:rsidR="00D572A1" w:rsidRPr="00764316" w:rsidRDefault="00D572A1" w:rsidP="000F649B">
            <w:pPr>
              <w:jc w:val="right"/>
              <w:rPr>
                <w:sz w:val="21"/>
                <w:szCs w:val="21"/>
              </w:rPr>
            </w:pPr>
          </w:p>
        </w:tc>
        <w:tc>
          <w:tcPr>
            <w:tcW w:w="1276" w:type="dxa"/>
          </w:tcPr>
          <w:p w14:paraId="7266D2CA" w14:textId="77777777" w:rsidR="00D572A1" w:rsidRPr="00764316" w:rsidRDefault="00D572A1" w:rsidP="000F649B">
            <w:pPr>
              <w:jc w:val="right"/>
              <w:rPr>
                <w:sz w:val="21"/>
                <w:szCs w:val="21"/>
              </w:rPr>
            </w:pPr>
          </w:p>
        </w:tc>
        <w:tc>
          <w:tcPr>
            <w:tcW w:w="1417" w:type="dxa"/>
          </w:tcPr>
          <w:p w14:paraId="6DB1955A" w14:textId="77777777" w:rsidR="00D572A1" w:rsidRPr="00764316" w:rsidRDefault="00D572A1" w:rsidP="000F649B">
            <w:pPr>
              <w:jc w:val="right"/>
              <w:rPr>
                <w:sz w:val="21"/>
                <w:szCs w:val="21"/>
              </w:rPr>
            </w:pPr>
          </w:p>
        </w:tc>
        <w:tc>
          <w:tcPr>
            <w:tcW w:w="1276" w:type="dxa"/>
          </w:tcPr>
          <w:p w14:paraId="50BB9535" w14:textId="77777777" w:rsidR="00D572A1" w:rsidRPr="00764316" w:rsidRDefault="00D572A1" w:rsidP="000F649B">
            <w:pPr>
              <w:jc w:val="right"/>
              <w:rPr>
                <w:sz w:val="21"/>
                <w:szCs w:val="21"/>
              </w:rPr>
            </w:pPr>
          </w:p>
        </w:tc>
      </w:tr>
      <w:tr w:rsidR="00D572A1" w:rsidRPr="00764316" w14:paraId="2008805A" w14:textId="77777777" w:rsidTr="000F649B">
        <w:tc>
          <w:tcPr>
            <w:tcW w:w="3256" w:type="dxa"/>
          </w:tcPr>
          <w:p w14:paraId="116B3904" w14:textId="77777777" w:rsidR="00D572A1" w:rsidRPr="00764316" w:rsidRDefault="00D572A1" w:rsidP="000F649B">
            <w:pPr>
              <w:rPr>
                <w:sz w:val="21"/>
                <w:szCs w:val="21"/>
              </w:rPr>
            </w:pPr>
          </w:p>
        </w:tc>
        <w:tc>
          <w:tcPr>
            <w:tcW w:w="1559" w:type="dxa"/>
          </w:tcPr>
          <w:p w14:paraId="59771376" w14:textId="77777777" w:rsidR="00D572A1" w:rsidRPr="00764316" w:rsidRDefault="00D572A1" w:rsidP="000F649B">
            <w:pPr>
              <w:jc w:val="right"/>
              <w:rPr>
                <w:sz w:val="21"/>
                <w:szCs w:val="21"/>
              </w:rPr>
            </w:pPr>
          </w:p>
        </w:tc>
        <w:tc>
          <w:tcPr>
            <w:tcW w:w="1276" w:type="dxa"/>
          </w:tcPr>
          <w:p w14:paraId="48327ADF" w14:textId="77777777" w:rsidR="00D572A1" w:rsidRPr="00764316" w:rsidRDefault="00D572A1" w:rsidP="000F649B">
            <w:pPr>
              <w:jc w:val="right"/>
              <w:rPr>
                <w:sz w:val="21"/>
                <w:szCs w:val="21"/>
              </w:rPr>
            </w:pPr>
          </w:p>
        </w:tc>
        <w:tc>
          <w:tcPr>
            <w:tcW w:w="1417" w:type="dxa"/>
          </w:tcPr>
          <w:p w14:paraId="53A09128" w14:textId="77777777" w:rsidR="00D572A1" w:rsidRPr="00764316" w:rsidRDefault="00D572A1" w:rsidP="000F649B">
            <w:pPr>
              <w:jc w:val="right"/>
              <w:rPr>
                <w:sz w:val="21"/>
                <w:szCs w:val="21"/>
              </w:rPr>
            </w:pPr>
          </w:p>
        </w:tc>
        <w:tc>
          <w:tcPr>
            <w:tcW w:w="1276" w:type="dxa"/>
          </w:tcPr>
          <w:p w14:paraId="51ED84B2" w14:textId="77777777" w:rsidR="00D572A1" w:rsidRPr="00764316" w:rsidRDefault="00D572A1" w:rsidP="000F649B">
            <w:pPr>
              <w:jc w:val="right"/>
              <w:rPr>
                <w:sz w:val="21"/>
                <w:szCs w:val="21"/>
              </w:rPr>
            </w:pPr>
          </w:p>
        </w:tc>
      </w:tr>
      <w:tr w:rsidR="00D572A1" w:rsidRPr="00764316" w14:paraId="099CA42A" w14:textId="77777777" w:rsidTr="000F649B">
        <w:tc>
          <w:tcPr>
            <w:tcW w:w="3256" w:type="dxa"/>
          </w:tcPr>
          <w:p w14:paraId="0130AE74" w14:textId="77777777" w:rsidR="00D572A1" w:rsidRPr="00322FAF" w:rsidRDefault="00D572A1" w:rsidP="000F649B">
            <w:pPr>
              <w:pStyle w:val="NormalWeb"/>
              <w:rPr>
                <w:sz w:val="21"/>
                <w:szCs w:val="21"/>
                <w:u w:val="single"/>
              </w:rPr>
            </w:pPr>
            <w:r w:rsidRPr="00322FAF">
              <w:rPr>
                <w:sz w:val="21"/>
                <w:szCs w:val="21"/>
                <w:u w:val="single"/>
              </w:rPr>
              <w:t>Donations Received</w:t>
            </w:r>
          </w:p>
        </w:tc>
        <w:tc>
          <w:tcPr>
            <w:tcW w:w="1559" w:type="dxa"/>
          </w:tcPr>
          <w:p w14:paraId="43A13CA1" w14:textId="77777777" w:rsidR="00D572A1" w:rsidRPr="00764316" w:rsidRDefault="00D572A1" w:rsidP="000F649B">
            <w:pPr>
              <w:jc w:val="right"/>
              <w:rPr>
                <w:sz w:val="21"/>
                <w:szCs w:val="21"/>
              </w:rPr>
            </w:pPr>
          </w:p>
        </w:tc>
        <w:tc>
          <w:tcPr>
            <w:tcW w:w="1276" w:type="dxa"/>
          </w:tcPr>
          <w:p w14:paraId="1B9FD7F0" w14:textId="77777777" w:rsidR="00D572A1" w:rsidRPr="00764316" w:rsidRDefault="00D572A1" w:rsidP="000F649B">
            <w:pPr>
              <w:jc w:val="right"/>
              <w:rPr>
                <w:sz w:val="21"/>
                <w:szCs w:val="21"/>
              </w:rPr>
            </w:pPr>
          </w:p>
        </w:tc>
        <w:tc>
          <w:tcPr>
            <w:tcW w:w="1417" w:type="dxa"/>
          </w:tcPr>
          <w:p w14:paraId="5E2BE342" w14:textId="77777777" w:rsidR="00D572A1" w:rsidRPr="00764316" w:rsidRDefault="00D572A1" w:rsidP="000F649B">
            <w:pPr>
              <w:jc w:val="right"/>
              <w:rPr>
                <w:sz w:val="21"/>
                <w:szCs w:val="21"/>
              </w:rPr>
            </w:pPr>
          </w:p>
        </w:tc>
        <w:tc>
          <w:tcPr>
            <w:tcW w:w="1276" w:type="dxa"/>
          </w:tcPr>
          <w:p w14:paraId="54BA4958" w14:textId="77777777" w:rsidR="00D572A1" w:rsidRPr="00764316" w:rsidRDefault="00D572A1" w:rsidP="000F649B">
            <w:pPr>
              <w:jc w:val="right"/>
              <w:rPr>
                <w:sz w:val="21"/>
                <w:szCs w:val="21"/>
              </w:rPr>
            </w:pPr>
          </w:p>
        </w:tc>
      </w:tr>
      <w:tr w:rsidR="00D572A1" w:rsidRPr="00764316" w14:paraId="7BCA167B" w14:textId="77777777" w:rsidTr="000F649B">
        <w:tc>
          <w:tcPr>
            <w:tcW w:w="3256" w:type="dxa"/>
          </w:tcPr>
          <w:p w14:paraId="5952A803" w14:textId="77777777" w:rsidR="00D572A1" w:rsidRPr="00764316" w:rsidRDefault="00D572A1" w:rsidP="000F649B">
            <w:pPr>
              <w:rPr>
                <w:sz w:val="21"/>
                <w:szCs w:val="21"/>
              </w:rPr>
            </w:pPr>
          </w:p>
        </w:tc>
        <w:tc>
          <w:tcPr>
            <w:tcW w:w="1559" w:type="dxa"/>
          </w:tcPr>
          <w:p w14:paraId="5304633D" w14:textId="77777777" w:rsidR="00D572A1" w:rsidRPr="00764316" w:rsidRDefault="00D572A1" w:rsidP="000F649B">
            <w:pPr>
              <w:jc w:val="right"/>
              <w:rPr>
                <w:sz w:val="21"/>
                <w:szCs w:val="21"/>
              </w:rPr>
            </w:pPr>
          </w:p>
        </w:tc>
        <w:tc>
          <w:tcPr>
            <w:tcW w:w="1276" w:type="dxa"/>
          </w:tcPr>
          <w:p w14:paraId="6A60076E" w14:textId="77777777" w:rsidR="00D572A1" w:rsidRPr="00764316" w:rsidRDefault="00D572A1" w:rsidP="000F649B">
            <w:pPr>
              <w:jc w:val="right"/>
              <w:rPr>
                <w:sz w:val="21"/>
                <w:szCs w:val="21"/>
              </w:rPr>
            </w:pPr>
          </w:p>
        </w:tc>
        <w:tc>
          <w:tcPr>
            <w:tcW w:w="1417" w:type="dxa"/>
          </w:tcPr>
          <w:p w14:paraId="0109F2DD" w14:textId="77777777" w:rsidR="00D572A1" w:rsidRPr="00764316" w:rsidRDefault="00D572A1" w:rsidP="000F649B">
            <w:pPr>
              <w:jc w:val="right"/>
              <w:rPr>
                <w:sz w:val="21"/>
                <w:szCs w:val="21"/>
              </w:rPr>
            </w:pPr>
          </w:p>
        </w:tc>
        <w:tc>
          <w:tcPr>
            <w:tcW w:w="1276" w:type="dxa"/>
          </w:tcPr>
          <w:p w14:paraId="75B6AAF9" w14:textId="77777777" w:rsidR="00D572A1" w:rsidRPr="00764316" w:rsidRDefault="00D572A1" w:rsidP="000F649B">
            <w:pPr>
              <w:jc w:val="right"/>
              <w:rPr>
                <w:sz w:val="21"/>
                <w:szCs w:val="21"/>
              </w:rPr>
            </w:pPr>
          </w:p>
        </w:tc>
      </w:tr>
      <w:tr w:rsidR="00D572A1" w:rsidRPr="00764316" w14:paraId="68CF6975" w14:textId="77777777" w:rsidTr="000F649B">
        <w:tc>
          <w:tcPr>
            <w:tcW w:w="3256" w:type="dxa"/>
          </w:tcPr>
          <w:p w14:paraId="12CD5403" w14:textId="77777777" w:rsidR="00D572A1" w:rsidRPr="00764316" w:rsidRDefault="00D572A1" w:rsidP="000F649B">
            <w:pPr>
              <w:rPr>
                <w:sz w:val="21"/>
                <w:szCs w:val="21"/>
              </w:rPr>
            </w:pPr>
          </w:p>
        </w:tc>
        <w:tc>
          <w:tcPr>
            <w:tcW w:w="1559" w:type="dxa"/>
          </w:tcPr>
          <w:p w14:paraId="6A1CBD25" w14:textId="77777777" w:rsidR="00D572A1" w:rsidRPr="00764316" w:rsidRDefault="00D572A1" w:rsidP="000F649B">
            <w:pPr>
              <w:jc w:val="right"/>
              <w:rPr>
                <w:sz w:val="21"/>
                <w:szCs w:val="21"/>
              </w:rPr>
            </w:pPr>
          </w:p>
        </w:tc>
        <w:tc>
          <w:tcPr>
            <w:tcW w:w="1276" w:type="dxa"/>
          </w:tcPr>
          <w:p w14:paraId="6B912E46" w14:textId="77777777" w:rsidR="00D572A1" w:rsidRPr="00764316" w:rsidRDefault="00D572A1" w:rsidP="000F649B">
            <w:pPr>
              <w:jc w:val="right"/>
              <w:rPr>
                <w:sz w:val="21"/>
                <w:szCs w:val="21"/>
              </w:rPr>
            </w:pPr>
          </w:p>
        </w:tc>
        <w:tc>
          <w:tcPr>
            <w:tcW w:w="1417" w:type="dxa"/>
          </w:tcPr>
          <w:p w14:paraId="3BA91A9B" w14:textId="77777777" w:rsidR="00D572A1" w:rsidRPr="00764316" w:rsidRDefault="00D572A1" w:rsidP="000F649B">
            <w:pPr>
              <w:jc w:val="right"/>
              <w:rPr>
                <w:sz w:val="21"/>
                <w:szCs w:val="21"/>
              </w:rPr>
            </w:pPr>
          </w:p>
        </w:tc>
        <w:tc>
          <w:tcPr>
            <w:tcW w:w="1276" w:type="dxa"/>
          </w:tcPr>
          <w:p w14:paraId="616E8ACB" w14:textId="77777777" w:rsidR="00D572A1" w:rsidRPr="00764316" w:rsidRDefault="00D572A1" w:rsidP="000F649B">
            <w:pPr>
              <w:jc w:val="right"/>
              <w:rPr>
                <w:sz w:val="21"/>
                <w:szCs w:val="21"/>
              </w:rPr>
            </w:pPr>
          </w:p>
        </w:tc>
      </w:tr>
      <w:tr w:rsidR="00D572A1" w:rsidRPr="00764316" w14:paraId="50CB6A29" w14:textId="77777777" w:rsidTr="000F649B">
        <w:tc>
          <w:tcPr>
            <w:tcW w:w="3256" w:type="dxa"/>
          </w:tcPr>
          <w:p w14:paraId="780D93EE" w14:textId="77777777" w:rsidR="00D572A1" w:rsidRPr="00764316" w:rsidRDefault="00D572A1" w:rsidP="000F649B">
            <w:pPr>
              <w:rPr>
                <w:sz w:val="21"/>
                <w:szCs w:val="21"/>
              </w:rPr>
            </w:pPr>
            <w:r>
              <w:rPr>
                <w:sz w:val="21"/>
                <w:szCs w:val="21"/>
              </w:rPr>
              <w:t>Annual Child Support</w:t>
            </w:r>
          </w:p>
        </w:tc>
        <w:tc>
          <w:tcPr>
            <w:tcW w:w="1559" w:type="dxa"/>
          </w:tcPr>
          <w:p w14:paraId="3BF0F6EA" w14:textId="77777777" w:rsidR="00D572A1" w:rsidRPr="00764316" w:rsidRDefault="00D572A1" w:rsidP="000F649B">
            <w:pPr>
              <w:jc w:val="right"/>
              <w:rPr>
                <w:sz w:val="21"/>
                <w:szCs w:val="21"/>
              </w:rPr>
            </w:pPr>
            <w:r>
              <w:rPr>
                <w:sz w:val="21"/>
                <w:szCs w:val="21"/>
              </w:rPr>
              <w:t>44,830.25</w:t>
            </w:r>
          </w:p>
        </w:tc>
        <w:tc>
          <w:tcPr>
            <w:tcW w:w="1276" w:type="dxa"/>
          </w:tcPr>
          <w:p w14:paraId="263D46C0" w14:textId="77777777" w:rsidR="00D572A1" w:rsidRPr="00764316" w:rsidRDefault="00D572A1" w:rsidP="000F649B">
            <w:pPr>
              <w:jc w:val="right"/>
              <w:rPr>
                <w:sz w:val="21"/>
                <w:szCs w:val="21"/>
              </w:rPr>
            </w:pPr>
          </w:p>
        </w:tc>
        <w:tc>
          <w:tcPr>
            <w:tcW w:w="1417" w:type="dxa"/>
          </w:tcPr>
          <w:p w14:paraId="17D00221" w14:textId="77777777" w:rsidR="00D572A1" w:rsidRPr="00764316" w:rsidRDefault="00D572A1" w:rsidP="000F649B">
            <w:pPr>
              <w:jc w:val="right"/>
              <w:rPr>
                <w:sz w:val="21"/>
                <w:szCs w:val="21"/>
              </w:rPr>
            </w:pPr>
            <w:r>
              <w:rPr>
                <w:sz w:val="21"/>
                <w:szCs w:val="21"/>
              </w:rPr>
              <w:t>45,661</w:t>
            </w:r>
          </w:p>
        </w:tc>
        <w:tc>
          <w:tcPr>
            <w:tcW w:w="1276" w:type="dxa"/>
          </w:tcPr>
          <w:p w14:paraId="21EE5F51" w14:textId="77777777" w:rsidR="00D572A1" w:rsidRPr="00764316" w:rsidRDefault="00D572A1" w:rsidP="000F649B">
            <w:pPr>
              <w:jc w:val="right"/>
              <w:rPr>
                <w:sz w:val="21"/>
                <w:szCs w:val="21"/>
              </w:rPr>
            </w:pPr>
          </w:p>
        </w:tc>
      </w:tr>
      <w:tr w:rsidR="00D572A1" w:rsidRPr="00764316" w14:paraId="549AD6AD" w14:textId="77777777" w:rsidTr="000F649B">
        <w:tc>
          <w:tcPr>
            <w:tcW w:w="3256" w:type="dxa"/>
          </w:tcPr>
          <w:p w14:paraId="26B48887" w14:textId="77777777" w:rsidR="00D572A1" w:rsidRPr="00764316" w:rsidRDefault="00D572A1" w:rsidP="000F649B">
            <w:pPr>
              <w:rPr>
                <w:sz w:val="21"/>
                <w:szCs w:val="21"/>
              </w:rPr>
            </w:pPr>
            <w:r>
              <w:rPr>
                <w:sz w:val="21"/>
                <w:szCs w:val="21"/>
              </w:rPr>
              <w:t>Miscellaneous Donations</w:t>
            </w:r>
          </w:p>
        </w:tc>
        <w:tc>
          <w:tcPr>
            <w:tcW w:w="1559" w:type="dxa"/>
          </w:tcPr>
          <w:p w14:paraId="76E67084" w14:textId="77777777" w:rsidR="00D572A1" w:rsidRPr="00764316" w:rsidRDefault="00D572A1" w:rsidP="000F649B">
            <w:pPr>
              <w:jc w:val="right"/>
              <w:rPr>
                <w:sz w:val="21"/>
                <w:szCs w:val="21"/>
              </w:rPr>
            </w:pPr>
            <w:r>
              <w:rPr>
                <w:sz w:val="21"/>
                <w:szCs w:val="21"/>
              </w:rPr>
              <w:t>11,425.00</w:t>
            </w:r>
          </w:p>
        </w:tc>
        <w:tc>
          <w:tcPr>
            <w:tcW w:w="1276" w:type="dxa"/>
          </w:tcPr>
          <w:p w14:paraId="0177711E" w14:textId="77777777" w:rsidR="00D572A1" w:rsidRPr="00764316" w:rsidRDefault="00D572A1" w:rsidP="000F649B">
            <w:pPr>
              <w:jc w:val="right"/>
              <w:rPr>
                <w:sz w:val="21"/>
                <w:szCs w:val="21"/>
              </w:rPr>
            </w:pPr>
          </w:p>
        </w:tc>
        <w:tc>
          <w:tcPr>
            <w:tcW w:w="1417" w:type="dxa"/>
          </w:tcPr>
          <w:p w14:paraId="5E3B346F" w14:textId="77777777" w:rsidR="00D572A1" w:rsidRPr="00764316" w:rsidRDefault="00D572A1" w:rsidP="000F649B">
            <w:pPr>
              <w:jc w:val="right"/>
              <w:rPr>
                <w:sz w:val="21"/>
                <w:szCs w:val="21"/>
              </w:rPr>
            </w:pPr>
            <w:r>
              <w:rPr>
                <w:sz w:val="21"/>
                <w:szCs w:val="21"/>
              </w:rPr>
              <w:t>5,135</w:t>
            </w:r>
          </w:p>
        </w:tc>
        <w:tc>
          <w:tcPr>
            <w:tcW w:w="1276" w:type="dxa"/>
          </w:tcPr>
          <w:p w14:paraId="20576A6F" w14:textId="77777777" w:rsidR="00D572A1" w:rsidRPr="00764316" w:rsidRDefault="00D572A1" w:rsidP="000F649B">
            <w:pPr>
              <w:jc w:val="right"/>
              <w:rPr>
                <w:sz w:val="21"/>
                <w:szCs w:val="21"/>
              </w:rPr>
            </w:pPr>
          </w:p>
        </w:tc>
      </w:tr>
      <w:tr w:rsidR="00D572A1" w:rsidRPr="00764316" w14:paraId="019268F4" w14:textId="77777777" w:rsidTr="000F649B">
        <w:tc>
          <w:tcPr>
            <w:tcW w:w="3256" w:type="dxa"/>
          </w:tcPr>
          <w:p w14:paraId="532A8715" w14:textId="77777777" w:rsidR="00D572A1" w:rsidRPr="00764316" w:rsidRDefault="00D572A1" w:rsidP="000F649B">
            <w:pPr>
              <w:rPr>
                <w:sz w:val="21"/>
                <w:szCs w:val="21"/>
              </w:rPr>
            </w:pPr>
            <w:r>
              <w:rPr>
                <w:sz w:val="21"/>
                <w:szCs w:val="21"/>
              </w:rPr>
              <w:t>North East Fife Rotary</w:t>
            </w:r>
          </w:p>
        </w:tc>
        <w:tc>
          <w:tcPr>
            <w:tcW w:w="1559" w:type="dxa"/>
          </w:tcPr>
          <w:p w14:paraId="218D2179" w14:textId="77777777" w:rsidR="00D572A1" w:rsidRPr="00152515" w:rsidRDefault="00D572A1" w:rsidP="000F649B">
            <w:pPr>
              <w:jc w:val="right"/>
              <w:rPr>
                <w:color w:val="00B050"/>
                <w:sz w:val="21"/>
                <w:szCs w:val="21"/>
              </w:rPr>
            </w:pPr>
          </w:p>
        </w:tc>
        <w:tc>
          <w:tcPr>
            <w:tcW w:w="1276" w:type="dxa"/>
          </w:tcPr>
          <w:p w14:paraId="3E49E790" w14:textId="77777777" w:rsidR="00D572A1" w:rsidRPr="00764316" w:rsidRDefault="00D572A1" w:rsidP="000F649B">
            <w:pPr>
              <w:jc w:val="right"/>
              <w:rPr>
                <w:sz w:val="21"/>
                <w:szCs w:val="21"/>
              </w:rPr>
            </w:pPr>
          </w:p>
        </w:tc>
        <w:tc>
          <w:tcPr>
            <w:tcW w:w="1417" w:type="dxa"/>
          </w:tcPr>
          <w:p w14:paraId="34455987" w14:textId="77777777" w:rsidR="00D572A1" w:rsidRPr="00764316" w:rsidRDefault="00D572A1" w:rsidP="000F649B">
            <w:pPr>
              <w:jc w:val="right"/>
              <w:rPr>
                <w:sz w:val="21"/>
                <w:szCs w:val="21"/>
              </w:rPr>
            </w:pPr>
          </w:p>
        </w:tc>
        <w:tc>
          <w:tcPr>
            <w:tcW w:w="1276" w:type="dxa"/>
          </w:tcPr>
          <w:p w14:paraId="63885E31" w14:textId="77777777" w:rsidR="00D572A1" w:rsidRPr="00764316" w:rsidRDefault="00D572A1" w:rsidP="000F649B">
            <w:pPr>
              <w:jc w:val="right"/>
              <w:rPr>
                <w:sz w:val="21"/>
                <w:szCs w:val="21"/>
              </w:rPr>
            </w:pPr>
            <w:r>
              <w:rPr>
                <w:sz w:val="21"/>
                <w:szCs w:val="21"/>
              </w:rPr>
              <w:t>10,000</w:t>
            </w:r>
          </w:p>
        </w:tc>
      </w:tr>
      <w:tr w:rsidR="00D572A1" w:rsidRPr="00764316" w14:paraId="7ADC2A1C" w14:textId="77777777" w:rsidTr="000F649B">
        <w:tc>
          <w:tcPr>
            <w:tcW w:w="3256" w:type="dxa"/>
          </w:tcPr>
          <w:p w14:paraId="68D10260" w14:textId="77777777" w:rsidR="00D572A1" w:rsidRPr="00764316" w:rsidRDefault="00D572A1" w:rsidP="000F649B">
            <w:pPr>
              <w:rPr>
                <w:sz w:val="21"/>
                <w:szCs w:val="21"/>
              </w:rPr>
            </w:pPr>
            <w:proofErr w:type="spellStart"/>
            <w:r>
              <w:rPr>
                <w:sz w:val="21"/>
                <w:szCs w:val="21"/>
              </w:rPr>
              <w:t>Cupar</w:t>
            </w:r>
            <w:proofErr w:type="spellEnd"/>
            <w:r>
              <w:rPr>
                <w:sz w:val="21"/>
                <w:szCs w:val="21"/>
              </w:rPr>
              <w:t xml:space="preserve"> Rotary</w:t>
            </w:r>
          </w:p>
        </w:tc>
        <w:tc>
          <w:tcPr>
            <w:tcW w:w="1559" w:type="dxa"/>
          </w:tcPr>
          <w:p w14:paraId="3554FD63" w14:textId="77777777" w:rsidR="00D572A1" w:rsidRPr="00152515" w:rsidRDefault="00D572A1" w:rsidP="000F649B">
            <w:pPr>
              <w:jc w:val="right"/>
              <w:rPr>
                <w:color w:val="00B050"/>
                <w:sz w:val="21"/>
                <w:szCs w:val="21"/>
              </w:rPr>
            </w:pPr>
          </w:p>
        </w:tc>
        <w:tc>
          <w:tcPr>
            <w:tcW w:w="1276" w:type="dxa"/>
          </w:tcPr>
          <w:p w14:paraId="18897C1C" w14:textId="77777777" w:rsidR="00D572A1" w:rsidRPr="00764316" w:rsidRDefault="00D572A1" w:rsidP="000F649B">
            <w:pPr>
              <w:jc w:val="right"/>
              <w:rPr>
                <w:sz w:val="21"/>
                <w:szCs w:val="21"/>
              </w:rPr>
            </w:pPr>
          </w:p>
        </w:tc>
        <w:tc>
          <w:tcPr>
            <w:tcW w:w="1417" w:type="dxa"/>
          </w:tcPr>
          <w:p w14:paraId="6D6AFA0A" w14:textId="77777777" w:rsidR="00D572A1" w:rsidRPr="00764316" w:rsidRDefault="00D572A1" w:rsidP="000F649B">
            <w:pPr>
              <w:jc w:val="right"/>
              <w:rPr>
                <w:sz w:val="21"/>
                <w:szCs w:val="21"/>
              </w:rPr>
            </w:pPr>
          </w:p>
        </w:tc>
        <w:tc>
          <w:tcPr>
            <w:tcW w:w="1276" w:type="dxa"/>
          </w:tcPr>
          <w:p w14:paraId="3C07307E" w14:textId="77777777" w:rsidR="00D572A1" w:rsidRPr="00764316" w:rsidRDefault="00D572A1" w:rsidP="000F649B">
            <w:pPr>
              <w:jc w:val="right"/>
              <w:rPr>
                <w:sz w:val="21"/>
                <w:szCs w:val="21"/>
              </w:rPr>
            </w:pPr>
            <w:r>
              <w:rPr>
                <w:sz w:val="21"/>
                <w:szCs w:val="21"/>
              </w:rPr>
              <w:t>4,500</w:t>
            </w:r>
          </w:p>
        </w:tc>
      </w:tr>
      <w:tr w:rsidR="00D572A1" w:rsidRPr="00764316" w14:paraId="4642D66E" w14:textId="77777777" w:rsidTr="000F649B">
        <w:tc>
          <w:tcPr>
            <w:tcW w:w="3256" w:type="dxa"/>
          </w:tcPr>
          <w:p w14:paraId="6B487A4B" w14:textId="77777777" w:rsidR="00D572A1" w:rsidRPr="00764316" w:rsidRDefault="00D572A1" w:rsidP="000F649B">
            <w:pPr>
              <w:rPr>
                <w:sz w:val="21"/>
                <w:szCs w:val="21"/>
              </w:rPr>
            </w:pPr>
            <w:r>
              <w:rPr>
                <w:sz w:val="21"/>
                <w:szCs w:val="21"/>
              </w:rPr>
              <w:t>College Fees for Twins</w:t>
            </w:r>
          </w:p>
        </w:tc>
        <w:tc>
          <w:tcPr>
            <w:tcW w:w="1559" w:type="dxa"/>
          </w:tcPr>
          <w:p w14:paraId="56886E7B" w14:textId="77777777" w:rsidR="00D572A1" w:rsidRPr="00764316" w:rsidRDefault="00D572A1" w:rsidP="000F649B">
            <w:pPr>
              <w:jc w:val="right"/>
              <w:rPr>
                <w:sz w:val="21"/>
                <w:szCs w:val="21"/>
              </w:rPr>
            </w:pPr>
          </w:p>
        </w:tc>
        <w:tc>
          <w:tcPr>
            <w:tcW w:w="1276" w:type="dxa"/>
          </w:tcPr>
          <w:p w14:paraId="4B03396D" w14:textId="77777777" w:rsidR="00D572A1" w:rsidRPr="00764316" w:rsidRDefault="00D572A1" w:rsidP="000F649B">
            <w:pPr>
              <w:jc w:val="right"/>
              <w:rPr>
                <w:sz w:val="21"/>
                <w:szCs w:val="21"/>
              </w:rPr>
            </w:pPr>
            <w:r>
              <w:rPr>
                <w:sz w:val="21"/>
                <w:szCs w:val="21"/>
              </w:rPr>
              <w:t>9,000.00</w:t>
            </w:r>
          </w:p>
        </w:tc>
        <w:tc>
          <w:tcPr>
            <w:tcW w:w="1417" w:type="dxa"/>
          </w:tcPr>
          <w:p w14:paraId="55BEF525" w14:textId="77777777" w:rsidR="00D572A1" w:rsidRPr="00764316" w:rsidRDefault="00D572A1" w:rsidP="000F649B">
            <w:pPr>
              <w:jc w:val="right"/>
              <w:rPr>
                <w:sz w:val="21"/>
                <w:szCs w:val="21"/>
              </w:rPr>
            </w:pPr>
          </w:p>
        </w:tc>
        <w:tc>
          <w:tcPr>
            <w:tcW w:w="1276" w:type="dxa"/>
          </w:tcPr>
          <w:p w14:paraId="19CF7186" w14:textId="77777777" w:rsidR="00D572A1" w:rsidRPr="00764316" w:rsidRDefault="00D572A1" w:rsidP="000F649B">
            <w:pPr>
              <w:jc w:val="right"/>
              <w:rPr>
                <w:sz w:val="21"/>
                <w:szCs w:val="21"/>
              </w:rPr>
            </w:pPr>
            <w:r>
              <w:rPr>
                <w:sz w:val="21"/>
                <w:szCs w:val="21"/>
              </w:rPr>
              <w:t>12,500</w:t>
            </w:r>
          </w:p>
        </w:tc>
      </w:tr>
      <w:tr w:rsidR="00D572A1" w:rsidRPr="00764316" w14:paraId="0DF985AC" w14:textId="77777777" w:rsidTr="000F649B">
        <w:tc>
          <w:tcPr>
            <w:tcW w:w="3256" w:type="dxa"/>
          </w:tcPr>
          <w:p w14:paraId="0D290F02" w14:textId="77777777" w:rsidR="00D572A1" w:rsidRPr="00764316" w:rsidRDefault="00D572A1" w:rsidP="000F649B">
            <w:pPr>
              <w:rPr>
                <w:sz w:val="21"/>
                <w:szCs w:val="21"/>
              </w:rPr>
            </w:pPr>
            <w:r>
              <w:rPr>
                <w:sz w:val="21"/>
                <w:szCs w:val="21"/>
              </w:rPr>
              <w:t>Designated College Fund</w:t>
            </w:r>
          </w:p>
        </w:tc>
        <w:tc>
          <w:tcPr>
            <w:tcW w:w="1559" w:type="dxa"/>
          </w:tcPr>
          <w:p w14:paraId="7B31796B" w14:textId="77777777" w:rsidR="00D572A1" w:rsidRPr="00764316" w:rsidRDefault="00D572A1" w:rsidP="000F649B">
            <w:pPr>
              <w:jc w:val="right"/>
              <w:rPr>
                <w:sz w:val="21"/>
                <w:szCs w:val="21"/>
              </w:rPr>
            </w:pPr>
            <w:r>
              <w:rPr>
                <w:sz w:val="21"/>
                <w:szCs w:val="21"/>
              </w:rPr>
              <w:t>2,566.25</w:t>
            </w:r>
          </w:p>
        </w:tc>
        <w:tc>
          <w:tcPr>
            <w:tcW w:w="1276" w:type="dxa"/>
          </w:tcPr>
          <w:p w14:paraId="340BF8D4" w14:textId="77777777" w:rsidR="00D572A1" w:rsidRPr="00764316" w:rsidRDefault="00D572A1" w:rsidP="000F649B">
            <w:pPr>
              <w:jc w:val="right"/>
              <w:rPr>
                <w:sz w:val="21"/>
                <w:szCs w:val="21"/>
              </w:rPr>
            </w:pPr>
          </w:p>
        </w:tc>
        <w:tc>
          <w:tcPr>
            <w:tcW w:w="1417" w:type="dxa"/>
          </w:tcPr>
          <w:p w14:paraId="4A55B9B4" w14:textId="77777777" w:rsidR="00D572A1" w:rsidRPr="00764316" w:rsidRDefault="00D572A1" w:rsidP="000F649B">
            <w:pPr>
              <w:jc w:val="right"/>
              <w:rPr>
                <w:sz w:val="21"/>
                <w:szCs w:val="21"/>
              </w:rPr>
            </w:pPr>
            <w:r>
              <w:rPr>
                <w:sz w:val="21"/>
                <w:szCs w:val="21"/>
              </w:rPr>
              <w:t>3,030</w:t>
            </w:r>
          </w:p>
        </w:tc>
        <w:tc>
          <w:tcPr>
            <w:tcW w:w="1276" w:type="dxa"/>
          </w:tcPr>
          <w:p w14:paraId="55C1FC51" w14:textId="77777777" w:rsidR="00D572A1" w:rsidRPr="00764316" w:rsidRDefault="00D572A1" w:rsidP="000F649B">
            <w:pPr>
              <w:jc w:val="right"/>
              <w:rPr>
                <w:sz w:val="21"/>
                <w:szCs w:val="21"/>
              </w:rPr>
            </w:pPr>
          </w:p>
        </w:tc>
      </w:tr>
      <w:tr w:rsidR="00D572A1" w:rsidRPr="00764316" w14:paraId="3528A879" w14:textId="77777777" w:rsidTr="000F649B">
        <w:tc>
          <w:tcPr>
            <w:tcW w:w="3256" w:type="dxa"/>
          </w:tcPr>
          <w:p w14:paraId="3889CD95" w14:textId="77777777" w:rsidR="00D572A1" w:rsidRPr="00764316" w:rsidRDefault="00D572A1" w:rsidP="000F649B">
            <w:pPr>
              <w:rPr>
                <w:sz w:val="21"/>
                <w:szCs w:val="21"/>
              </w:rPr>
            </w:pPr>
          </w:p>
        </w:tc>
        <w:tc>
          <w:tcPr>
            <w:tcW w:w="1559" w:type="dxa"/>
          </w:tcPr>
          <w:p w14:paraId="19A0AC84" w14:textId="77777777" w:rsidR="00D572A1" w:rsidRPr="00764316" w:rsidRDefault="00D572A1" w:rsidP="000F649B">
            <w:pPr>
              <w:jc w:val="right"/>
              <w:rPr>
                <w:sz w:val="21"/>
                <w:szCs w:val="21"/>
              </w:rPr>
            </w:pPr>
          </w:p>
        </w:tc>
        <w:tc>
          <w:tcPr>
            <w:tcW w:w="1276" w:type="dxa"/>
          </w:tcPr>
          <w:p w14:paraId="44070032" w14:textId="77777777" w:rsidR="00D572A1" w:rsidRPr="00764316" w:rsidRDefault="00D572A1" w:rsidP="000F649B">
            <w:pPr>
              <w:jc w:val="right"/>
              <w:rPr>
                <w:sz w:val="21"/>
                <w:szCs w:val="21"/>
              </w:rPr>
            </w:pPr>
          </w:p>
        </w:tc>
        <w:tc>
          <w:tcPr>
            <w:tcW w:w="1417" w:type="dxa"/>
          </w:tcPr>
          <w:p w14:paraId="5B9F5980" w14:textId="77777777" w:rsidR="00D572A1" w:rsidRPr="00764316" w:rsidRDefault="00D572A1" w:rsidP="000F649B">
            <w:pPr>
              <w:jc w:val="right"/>
              <w:rPr>
                <w:sz w:val="21"/>
                <w:szCs w:val="21"/>
              </w:rPr>
            </w:pPr>
          </w:p>
        </w:tc>
        <w:tc>
          <w:tcPr>
            <w:tcW w:w="1276" w:type="dxa"/>
          </w:tcPr>
          <w:p w14:paraId="0B396D74" w14:textId="77777777" w:rsidR="00D572A1" w:rsidRPr="00764316" w:rsidRDefault="00D572A1" w:rsidP="000F649B">
            <w:pPr>
              <w:jc w:val="right"/>
              <w:rPr>
                <w:sz w:val="21"/>
                <w:szCs w:val="21"/>
              </w:rPr>
            </w:pPr>
          </w:p>
        </w:tc>
      </w:tr>
      <w:tr w:rsidR="00D572A1" w:rsidRPr="00764316" w14:paraId="216EF8F5" w14:textId="77777777" w:rsidTr="000F649B">
        <w:tc>
          <w:tcPr>
            <w:tcW w:w="3256" w:type="dxa"/>
          </w:tcPr>
          <w:p w14:paraId="73D3FFAC" w14:textId="77777777" w:rsidR="00D572A1" w:rsidRPr="00322FAF" w:rsidRDefault="00D572A1" w:rsidP="000F649B">
            <w:pPr>
              <w:rPr>
                <w:sz w:val="21"/>
                <w:szCs w:val="21"/>
                <w:u w:val="single"/>
              </w:rPr>
            </w:pPr>
            <w:r w:rsidRPr="00322FAF">
              <w:rPr>
                <w:sz w:val="21"/>
                <w:szCs w:val="21"/>
                <w:u w:val="single"/>
              </w:rPr>
              <w:t>Fundraising</w:t>
            </w:r>
          </w:p>
        </w:tc>
        <w:tc>
          <w:tcPr>
            <w:tcW w:w="1559" w:type="dxa"/>
          </w:tcPr>
          <w:p w14:paraId="270461E5" w14:textId="77777777" w:rsidR="00D572A1" w:rsidRPr="00764316" w:rsidRDefault="00D572A1" w:rsidP="000F649B">
            <w:pPr>
              <w:jc w:val="right"/>
              <w:rPr>
                <w:sz w:val="21"/>
                <w:szCs w:val="21"/>
              </w:rPr>
            </w:pPr>
          </w:p>
        </w:tc>
        <w:tc>
          <w:tcPr>
            <w:tcW w:w="1276" w:type="dxa"/>
          </w:tcPr>
          <w:p w14:paraId="6E2C6422" w14:textId="77777777" w:rsidR="00D572A1" w:rsidRPr="00764316" w:rsidRDefault="00D572A1" w:rsidP="000F649B">
            <w:pPr>
              <w:jc w:val="right"/>
              <w:rPr>
                <w:sz w:val="21"/>
                <w:szCs w:val="21"/>
              </w:rPr>
            </w:pPr>
          </w:p>
        </w:tc>
        <w:tc>
          <w:tcPr>
            <w:tcW w:w="1417" w:type="dxa"/>
          </w:tcPr>
          <w:p w14:paraId="380A534E" w14:textId="77777777" w:rsidR="00D572A1" w:rsidRPr="00764316" w:rsidRDefault="00D572A1" w:rsidP="000F649B">
            <w:pPr>
              <w:jc w:val="right"/>
              <w:rPr>
                <w:sz w:val="21"/>
                <w:szCs w:val="21"/>
              </w:rPr>
            </w:pPr>
          </w:p>
        </w:tc>
        <w:tc>
          <w:tcPr>
            <w:tcW w:w="1276" w:type="dxa"/>
          </w:tcPr>
          <w:p w14:paraId="7F2AA0FD" w14:textId="77777777" w:rsidR="00D572A1" w:rsidRPr="00764316" w:rsidRDefault="00D572A1" w:rsidP="000F649B">
            <w:pPr>
              <w:jc w:val="right"/>
              <w:rPr>
                <w:sz w:val="21"/>
                <w:szCs w:val="21"/>
              </w:rPr>
            </w:pPr>
          </w:p>
        </w:tc>
      </w:tr>
      <w:tr w:rsidR="00D572A1" w:rsidRPr="00764316" w14:paraId="7C303784" w14:textId="77777777" w:rsidTr="000F649B">
        <w:tc>
          <w:tcPr>
            <w:tcW w:w="3256" w:type="dxa"/>
          </w:tcPr>
          <w:p w14:paraId="395189F9" w14:textId="77777777" w:rsidR="00D572A1" w:rsidRPr="00764316" w:rsidRDefault="00D572A1" w:rsidP="000F649B">
            <w:pPr>
              <w:rPr>
                <w:sz w:val="21"/>
                <w:szCs w:val="21"/>
              </w:rPr>
            </w:pPr>
          </w:p>
        </w:tc>
        <w:tc>
          <w:tcPr>
            <w:tcW w:w="1559" w:type="dxa"/>
          </w:tcPr>
          <w:p w14:paraId="0826ED6D" w14:textId="77777777" w:rsidR="00D572A1" w:rsidRPr="00764316" w:rsidRDefault="00D572A1" w:rsidP="000F649B">
            <w:pPr>
              <w:jc w:val="right"/>
              <w:rPr>
                <w:sz w:val="21"/>
                <w:szCs w:val="21"/>
              </w:rPr>
            </w:pPr>
          </w:p>
        </w:tc>
        <w:tc>
          <w:tcPr>
            <w:tcW w:w="1276" w:type="dxa"/>
          </w:tcPr>
          <w:p w14:paraId="586F2B83" w14:textId="77777777" w:rsidR="00D572A1" w:rsidRPr="00764316" w:rsidRDefault="00D572A1" w:rsidP="000F649B">
            <w:pPr>
              <w:jc w:val="right"/>
              <w:rPr>
                <w:sz w:val="21"/>
                <w:szCs w:val="21"/>
              </w:rPr>
            </w:pPr>
          </w:p>
        </w:tc>
        <w:tc>
          <w:tcPr>
            <w:tcW w:w="1417" w:type="dxa"/>
          </w:tcPr>
          <w:p w14:paraId="3BE53448" w14:textId="77777777" w:rsidR="00D572A1" w:rsidRPr="00764316" w:rsidRDefault="00D572A1" w:rsidP="000F649B">
            <w:pPr>
              <w:jc w:val="right"/>
              <w:rPr>
                <w:sz w:val="21"/>
                <w:szCs w:val="21"/>
              </w:rPr>
            </w:pPr>
          </w:p>
        </w:tc>
        <w:tc>
          <w:tcPr>
            <w:tcW w:w="1276" w:type="dxa"/>
          </w:tcPr>
          <w:p w14:paraId="63137303" w14:textId="77777777" w:rsidR="00D572A1" w:rsidRPr="00764316" w:rsidRDefault="00D572A1" w:rsidP="000F649B">
            <w:pPr>
              <w:jc w:val="right"/>
              <w:rPr>
                <w:sz w:val="21"/>
                <w:szCs w:val="21"/>
              </w:rPr>
            </w:pPr>
          </w:p>
        </w:tc>
      </w:tr>
      <w:tr w:rsidR="00D572A1" w:rsidRPr="00764316" w14:paraId="457DBB39" w14:textId="77777777" w:rsidTr="000F649B">
        <w:tc>
          <w:tcPr>
            <w:tcW w:w="3256" w:type="dxa"/>
          </w:tcPr>
          <w:p w14:paraId="60CEC5B4" w14:textId="77777777" w:rsidR="00D572A1" w:rsidRPr="00305E5E" w:rsidRDefault="00D572A1" w:rsidP="000F649B">
            <w:pPr>
              <w:rPr>
                <w:sz w:val="20"/>
                <w:szCs w:val="20"/>
              </w:rPr>
            </w:pPr>
            <w:proofErr w:type="spellStart"/>
            <w:r w:rsidRPr="00305E5E">
              <w:rPr>
                <w:sz w:val="20"/>
                <w:szCs w:val="20"/>
              </w:rPr>
              <w:t>Everyclick</w:t>
            </w:r>
            <w:proofErr w:type="spellEnd"/>
            <w:r w:rsidRPr="00305E5E">
              <w:rPr>
                <w:sz w:val="20"/>
                <w:szCs w:val="20"/>
              </w:rPr>
              <w:t>/Give as you live/CAF/Talk</w:t>
            </w:r>
            <w:r>
              <w:rPr>
                <w:sz w:val="20"/>
                <w:szCs w:val="20"/>
              </w:rPr>
              <w:t xml:space="preserve"> </w:t>
            </w:r>
          </w:p>
        </w:tc>
        <w:tc>
          <w:tcPr>
            <w:tcW w:w="1559" w:type="dxa"/>
          </w:tcPr>
          <w:p w14:paraId="778362E1" w14:textId="77777777" w:rsidR="00D572A1" w:rsidRPr="00764316" w:rsidRDefault="00D572A1" w:rsidP="000F649B">
            <w:pPr>
              <w:jc w:val="right"/>
              <w:rPr>
                <w:sz w:val="21"/>
                <w:szCs w:val="21"/>
              </w:rPr>
            </w:pPr>
            <w:r w:rsidRPr="00E263CA">
              <w:rPr>
                <w:color w:val="000000" w:themeColor="text1"/>
                <w:sz w:val="21"/>
                <w:szCs w:val="21"/>
              </w:rPr>
              <w:t>14</w:t>
            </w:r>
            <w:r>
              <w:rPr>
                <w:color w:val="000000" w:themeColor="text1"/>
                <w:sz w:val="21"/>
                <w:szCs w:val="21"/>
              </w:rPr>
              <w:t>55</w:t>
            </w:r>
            <w:r w:rsidRPr="00E263CA">
              <w:rPr>
                <w:color w:val="000000" w:themeColor="text1"/>
                <w:sz w:val="21"/>
                <w:szCs w:val="21"/>
              </w:rPr>
              <w:t>.</w:t>
            </w:r>
            <w:r>
              <w:rPr>
                <w:color w:val="000000" w:themeColor="text1"/>
                <w:sz w:val="21"/>
                <w:szCs w:val="21"/>
              </w:rPr>
              <w:t>3</w:t>
            </w:r>
            <w:r w:rsidRPr="00E263CA">
              <w:rPr>
                <w:color w:val="000000" w:themeColor="text1"/>
                <w:sz w:val="21"/>
                <w:szCs w:val="21"/>
              </w:rPr>
              <w:t>0</w:t>
            </w:r>
          </w:p>
        </w:tc>
        <w:tc>
          <w:tcPr>
            <w:tcW w:w="1276" w:type="dxa"/>
          </w:tcPr>
          <w:p w14:paraId="06753F70" w14:textId="77777777" w:rsidR="00D572A1" w:rsidRPr="00764316" w:rsidRDefault="00D572A1" w:rsidP="000F649B">
            <w:pPr>
              <w:jc w:val="right"/>
              <w:rPr>
                <w:sz w:val="21"/>
                <w:szCs w:val="21"/>
              </w:rPr>
            </w:pPr>
          </w:p>
        </w:tc>
        <w:tc>
          <w:tcPr>
            <w:tcW w:w="1417" w:type="dxa"/>
          </w:tcPr>
          <w:p w14:paraId="5B0F5C2A" w14:textId="77777777" w:rsidR="00D572A1" w:rsidRPr="00764316" w:rsidRDefault="00D572A1" w:rsidP="000F649B">
            <w:pPr>
              <w:jc w:val="right"/>
              <w:rPr>
                <w:sz w:val="21"/>
                <w:szCs w:val="21"/>
              </w:rPr>
            </w:pPr>
            <w:r>
              <w:rPr>
                <w:sz w:val="21"/>
                <w:szCs w:val="21"/>
              </w:rPr>
              <w:t>431</w:t>
            </w:r>
          </w:p>
        </w:tc>
        <w:tc>
          <w:tcPr>
            <w:tcW w:w="1276" w:type="dxa"/>
          </w:tcPr>
          <w:p w14:paraId="774FA51A" w14:textId="77777777" w:rsidR="00D572A1" w:rsidRPr="00764316" w:rsidRDefault="00D572A1" w:rsidP="000F649B">
            <w:pPr>
              <w:jc w:val="right"/>
              <w:rPr>
                <w:sz w:val="21"/>
                <w:szCs w:val="21"/>
              </w:rPr>
            </w:pPr>
          </w:p>
        </w:tc>
      </w:tr>
      <w:tr w:rsidR="00D572A1" w:rsidRPr="00764316" w14:paraId="50832893" w14:textId="77777777" w:rsidTr="000F649B">
        <w:tc>
          <w:tcPr>
            <w:tcW w:w="3256" w:type="dxa"/>
          </w:tcPr>
          <w:p w14:paraId="03845F64" w14:textId="77777777" w:rsidR="00D572A1" w:rsidRPr="00764316" w:rsidRDefault="00D572A1" w:rsidP="000F649B">
            <w:pPr>
              <w:rPr>
                <w:sz w:val="21"/>
                <w:szCs w:val="21"/>
              </w:rPr>
            </w:pPr>
            <w:proofErr w:type="spellStart"/>
            <w:r>
              <w:rPr>
                <w:sz w:val="21"/>
                <w:szCs w:val="21"/>
              </w:rPr>
              <w:t>Misc</w:t>
            </w:r>
            <w:proofErr w:type="spellEnd"/>
            <w:r>
              <w:rPr>
                <w:sz w:val="21"/>
                <w:szCs w:val="21"/>
              </w:rPr>
              <w:t xml:space="preserve"> Fundraising </w:t>
            </w:r>
          </w:p>
        </w:tc>
        <w:tc>
          <w:tcPr>
            <w:tcW w:w="1559" w:type="dxa"/>
          </w:tcPr>
          <w:p w14:paraId="084C1F1A" w14:textId="77777777" w:rsidR="00D572A1" w:rsidRPr="00764316" w:rsidRDefault="00D572A1" w:rsidP="000F649B">
            <w:pPr>
              <w:jc w:val="right"/>
              <w:rPr>
                <w:sz w:val="21"/>
                <w:szCs w:val="21"/>
              </w:rPr>
            </w:pPr>
            <w:r w:rsidRPr="00FE19BD">
              <w:rPr>
                <w:color w:val="000000" w:themeColor="text1"/>
                <w:sz w:val="21"/>
                <w:szCs w:val="21"/>
              </w:rPr>
              <w:t>10</w:t>
            </w:r>
            <w:r>
              <w:rPr>
                <w:color w:val="000000" w:themeColor="text1"/>
                <w:sz w:val="21"/>
                <w:szCs w:val="21"/>
              </w:rPr>
              <w:t>1</w:t>
            </w:r>
            <w:r w:rsidRPr="00FE19BD">
              <w:rPr>
                <w:color w:val="000000" w:themeColor="text1"/>
                <w:sz w:val="21"/>
                <w:szCs w:val="21"/>
              </w:rPr>
              <w:t>0.00</w:t>
            </w:r>
          </w:p>
        </w:tc>
        <w:tc>
          <w:tcPr>
            <w:tcW w:w="1276" w:type="dxa"/>
          </w:tcPr>
          <w:p w14:paraId="6B51DC85" w14:textId="77777777" w:rsidR="00D572A1" w:rsidRPr="00764316" w:rsidRDefault="00D572A1" w:rsidP="000F649B">
            <w:pPr>
              <w:jc w:val="right"/>
              <w:rPr>
                <w:sz w:val="21"/>
                <w:szCs w:val="21"/>
              </w:rPr>
            </w:pPr>
          </w:p>
        </w:tc>
        <w:tc>
          <w:tcPr>
            <w:tcW w:w="1417" w:type="dxa"/>
          </w:tcPr>
          <w:p w14:paraId="3E85BD5F" w14:textId="77777777" w:rsidR="00D572A1" w:rsidRPr="00764316" w:rsidRDefault="00D572A1" w:rsidP="000F649B">
            <w:pPr>
              <w:jc w:val="right"/>
              <w:rPr>
                <w:sz w:val="21"/>
                <w:szCs w:val="21"/>
              </w:rPr>
            </w:pPr>
            <w:r>
              <w:rPr>
                <w:sz w:val="21"/>
                <w:szCs w:val="21"/>
              </w:rPr>
              <w:t>2,255</w:t>
            </w:r>
          </w:p>
        </w:tc>
        <w:tc>
          <w:tcPr>
            <w:tcW w:w="1276" w:type="dxa"/>
          </w:tcPr>
          <w:p w14:paraId="2BBEC473" w14:textId="77777777" w:rsidR="00D572A1" w:rsidRPr="00764316" w:rsidRDefault="00D572A1" w:rsidP="000F649B">
            <w:pPr>
              <w:jc w:val="right"/>
              <w:rPr>
                <w:sz w:val="21"/>
                <w:szCs w:val="21"/>
              </w:rPr>
            </w:pPr>
          </w:p>
        </w:tc>
      </w:tr>
      <w:tr w:rsidR="00D572A1" w:rsidRPr="00764316" w14:paraId="54CC948F" w14:textId="77777777" w:rsidTr="000F649B">
        <w:tc>
          <w:tcPr>
            <w:tcW w:w="3256" w:type="dxa"/>
          </w:tcPr>
          <w:p w14:paraId="52B85D1A" w14:textId="77777777" w:rsidR="00D572A1" w:rsidRPr="00764316" w:rsidRDefault="00D572A1" w:rsidP="000F649B">
            <w:pPr>
              <w:rPr>
                <w:sz w:val="21"/>
                <w:szCs w:val="21"/>
              </w:rPr>
            </w:pPr>
          </w:p>
        </w:tc>
        <w:tc>
          <w:tcPr>
            <w:tcW w:w="1559" w:type="dxa"/>
          </w:tcPr>
          <w:p w14:paraId="05D89626" w14:textId="77777777" w:rsidR="00D572A1" w:rsidRPr="00764316" w:rsidRDefault="00D572A1" w:rsidP="000F649B">
            <w:pPr>
              <w:jc w:val="right"/>
              <w:rPr>
                <w:sz w:val="21"/>
                <w:szCs w:val="21"/>
              </w:rPr>
            </w:pPr>
          </w:p>
        </w:tc>
        <w:tc>
          <w:tcPr>
            <w:tcW w:w="1276" w:type="dxa"/>
          </w:tcPr>
          <w:p w14:paraId="6104F244" w14:textId="77777777" w:rsidR="00D572A1" w:rsidRPr="00764316" w:rsidRDefault="00D572A1" w:rsidP="000F649B">
            <w:pPr>
              <w:jc w:val="right"/>
              <w:rPr>
                <w:sz w:val="21"/>
                <w:szCs w:val="21"/>
              </w:rPr>
            </w:pPr>
          </w:p>
        </w:tc>
        <w:tc>
          <w:tcPr>
            <w:tcW w:w="1417" w:type="dxa"/>
          </w:tcPr>
          <w:p w14:paraId="15CEF8F7" w14:textId="77777777" w:rsidR="00D572A1" w:rsidRPr="00764316" w:rsidRDefault="00D572A1" w:rsidP="000F649B">
            <w:pPr>
              <w:jc w:val="right"/>
              <w:rPr>
                <w:sz w:val="21"/>
                <w:szCs w:val="21"/>
              </w:rPr>
            </w:pPr>
          </w:p>
        </w:tc>
        <w:tc>
          <w:tcPr>
            <w:tcW w:w="1276" w:type="dxa"/>
          </w:tcPr>
          <w:p w14:paraId="4031E28A" w14:textId="77777777" w:rsidR="00D572A1" w:rsidRPr="00764316" w:rsidRDefault="00D572A1" w:rsidP="000F649B">
            <w:pPr>
              <w:jc w:val="right"/>
              <w:rPr>
                <w:sz w:val="21"/>
                <w:szCs w:val="21"/>
              </w:rPr>
            </w:pPr>
          </w:p>
        </w:tc>
      </w:tr>
      <w:tr w:rsidR="00D572A1" w:rsidRPr="00764316" w14:paraId="3A43CDEA" w14:textId="77777777" w:rsidTr="000F649B">
        <w:tc>
          <w:tcPr>
            <w:tcW w:w="3256" w:type="dxa"/>
          </w:tcPr>
          <w:p w14:paraId="476C1647" w14:textId="77777777" w:rsidR="00D572A1" w:rsidRPr="00764316" w:rsidRDefault="00D572A1" w:rsidP="000F649B">
            <w:pPr>
              <w:rPr>
                <w:sz w:val="21"/>
                <w:szCs w:val="21"/>
              </w:rPr>
            </w:pPr>
          </w:p>
        </w:tc>
        <w:tc>
          <w:tcPr>
            <w:tcW w:w="1559" w:type="dxa"/>
          </w:tcPr>
          <w:p w14:paraId="189F83F4" w14:textId="77777777" w:rsidR="00D572A1" w:rsidRPr="00764316" w:rsidRDefault="00D572A1" w:rsidP="000F649B">
            <w:pPr>
              <w:jc w:val="right"/>
              <w:rPr>
                <w:sz w:val="21"/>
                <w:szCs w:val="21"/>
              </w:rPr>
            </w:pPr>
          </w:p>
        </w:tc>
        <w:tc>
          <w:tcPr>
            <w:tcW w:w="1276" w:type="dxa"/>
          </w:tcPr>
          <w:p w14:paraId="3A95D92B" w14:textId="77777777" w:rsidR="00D572A1" w:rsidRPr="00764316" w:rsidRDefault="00D572A1" w:rsidP="000F649B">
            <w:pPr>
              <w:jc w:val="right"/>
              <w:rPr>
                <w:sz w:val="21"/>
                <w:szCs w:val="21"/>
              </w:rPr>
            </w:pPr>
          </w:p>
        </w:tc>
        <w:tc>
          <w:tcPr>
            <w:tcW w:w="1417" w:type="dxa"/>
          </w:tcPr>
          <w:p w14:paraId="21B922EF" w14:textId="77777777" w:rsidR="00D572A1" w:rsidRPr="00764316" w:rsidRDefault="00D572A1" w:rsidP="000F649B">
            <w:pPr>
              <w:jc w:val="right"/>
              <w:rPr>
                <w:sz w:val="21"/>
                <w:szCs w:val="21"/>
              </w:rPr>
            </w:pPr>
          </w:p>
        </w:tc>
        <w:tc>
          <w:tcPr>
            <w:tcW w:w="1276" w:type="dxa"/>
          </w:tcPr>
          <w:p w14:paraId="567DFC45" w14:textId="77777777" w:rsidR="00D572A1" w:rsidRPr="00764316" w:rsidRDefault="00D572A1" w:rsidP="000F649B">
            <w:pPr>
              <w:jc w:val="right"/>
              <w:rPr>
                <w:sz w:val="21"/>
                <w:szCs w:val="21"/>
              </w:rPr>
            </w:pPr>
          </w:p>
        </w:tc>
      </w:tr>
      <w:tr w:rsidR="00D572A1" w:rsidRPr="00764316" w14:paraId="0DDB5DF8" w14:textId="77777777" w:rsidTr="000F649B">
        <w:tc>
          <w:tcPr>
            <w:tcW w:w="3256" w:type="dxa"/>
          </w:tcPr>
          <w:p w14:paraId="563F6498" w14:textId="77777777" w:rsidR="00D572A1" w:rsidRPr="00764316" w:rsidRDefault="00D572A1" w:rsidP="000F649B">
            <w:pPr>
              <w:rPr>
                <w:sz w:val="21"/>
                <w:szCs w:val="21"/>
              </w:rPr>
            </w:pPr>
            <w:r>
              <w:rPr>
                <w:sz w:val="21"/>
                <w:szCs w:val="21"/>
              </w:rPr>
              <w:t>Gift Aid HMRC</w:t>
            </w:r>
          </w:p>
        </w:tc>
        <w:tc>
          <w:tcPr>
            <w:tcW w:w="1559" w:type="dxa"/>
          </w:tcPr>
          <w:p w14:paraId="59030C36" w14:textId="77777777" w:rsidR="00D572A1" w:rsidRPr="00171FA5" w:rsidRDefault="00D572A1" w:rsidP="000F649B">
            <w:pPr>
              <w:jc w:val="right"/>
              <w:rPr>
                <w:color w:val="000000" w:themeColor="text1"/>
                <w:sz w:val="21"/>
                <w:szCs w:val="21"/>
              </w:rPr>
            </w:pPr>
            <w:r w:rsidRPr="00171FA5">
              <w:rPr>
                <w:color w:val="000000" w:themeColor="text1"/>
                <w:sz w:val="21"/>
                <w:szCs w:val="21"/>
              </w:rPr>
              <w:t>13,166.14</w:t>
            </w:r>
          </w:p>
        </w:tc>
        <w:tc>
          <w:tcPr>
            <w:tcW w:w="1276" w:type="dxa"/>
          </w:tcPr>
          <w:p w14:paraId="64F84A28" w14:textId="77777777" w:rsidR="00D572A1" w:rsidRPr="00764316" w:rsidRDefault="00D572A1" w:rsidP="000F649B">
            <w:pPr>
              <w:jc w:val="right"/>
              <w:rPr>
                <w:sz w:val="21"/>
                <w:szCs w:val="21"/>
              </w:rPr>
            </w:pPr>
          </w:p>
        </w:tc>
        <w:tc>
          <w:tcPr>
            <w:tcW w:w="1417" w:type="dxa"/>
          </w:tcPr>
          <w:p w14:paraId="2441D8DE" w14:textId="77777777" w:rsidR="00D572A1" w:rsidRPr="00764316" w:rsidRDefault="00D572A1" w:rsidP="000F649B">
            <w:pPr>
              <w:jc w:val="right"/>
              <w:rPr>
                <w:sz w:val="21"/>
                <w:szCs w:val="21"/>
              </w:rPr>
            </w:pPr>
            <w:r>
              <w:rPr>
                <w:sz w:val="21"/>
                <w:szCs w:val="21"/>
              </w:rPr>
              <w:t>8,999</w:t>
            </w:r>
          </w:p>
        </w:tc>
        <w:tc>
          <w:tcPr>
            <w:tcW w:w="1276" w:type="dxa"/>
          </w:tcPr>
          <w:p w14:paraId="0D298B8D" w14:textId="77777777" w:rsidR="00D572A1" w:rsidRPr="00764316" w:rsidRDefault="00D572A1" w:rsidP="000F649B">
            <w:pPr>
              <w:jc w:val="right"/>
              <w:rPr>
                <w:sz w:val="21"/>
                <w:szCs w:val="21"/>
              </w:rPr>
            </w:pPr>
          </w:p>
        </w:tc>
      </w:tr>
      <w:tr w:rsidR="00D572A1" w:rsidRPr="00764316" w14:paraId="385979E3" w14:textId="77777777" w:rsidTr="000F649B">
        <w:tc>
          <w:tcPr>
            <w:tcW w:w="3256" w:type="dxa"/>
          </w:tcPr>
          <w:p w14:paraId="33B099FC" w14:textId="77777777" w:rsidR="00D572A1" w:rsidRPr="00764316" w:rsidRDefault="00D572A1" w:rsidP="000F649B">
            <w:pPr>
              <w:rPr>
                <w:sz w:val="21"/>
                <w:szCs w:val="21"/>
              </w:rPr>
            </w:pPr>
          </w:p>
        </w:tc>
        <w:tc>
          <w:tcPr>
            <w:tcW w:w="1559" w:type="dxa"/>
          </w:tcPr>
          <w:p w14:paraId="19101671" w14:textId="77777777" w:rsidR="00D572A1" w:rsidRPr="00171FA5" w:rsidRDefault="00D572A1" w:rsidP="000F649B">
            <w:pPr>
              <w:jc w:val="right"/>
              <w:rPr>
                <w:color w:val="000000" w:themeColor="text1"/>
                <w:sz w:val="21"/>
                <w:szCs w:val="21"/>
              </w:rPr>
            </w:pPr>
          </w:p>
        </w:tc>
        <w:tc>
          <w:tcPr>
            <w:tcW w:w="1276" w:type="dxa"/>
          </w:tcPr>
          <w:p w14:paraId="1939A1E1" w14:textId="77777777" w:rsidR="00D572A1" w:rsidRPr="00764316" w:rsidRDefault="00D572A1" w:rsidP="000F649B">
            <w:pPr>
              <w:jc w:val="right"/>
              <w:rPr>
                <w:sz w:val="21"/>
                <w:szCs w:val="21"/>
              </w:rPr>
            </w:pPr>
          </w:p>
        </w:tc>
        <w:tc>
          <w:tcPr>
            <w:tcW w:w="1417" w:type="dxa"/>
          </w:tcPr>
          <w:p w14:paraId="5303EA63" w14:textId="77777777" w:rsidR="00D572A1" w:rsidRPr="00764316" w:rsidRDefault="00D572A1" w:rsidP="000F649B">
            <w:pPr>
              <w:jc w:val="right"/>
              <w:rPr>
                <w:sz w:val="21"/>
                <w:szCs w:val="21"/>
              </w:rPr>
            </w:pPr>
          </w:p>
        </w:tc>
        <w:tc>
          <w:tcPr>
            <w:tcW w:w="1276" w:type="dxa"/>
          </w:tcPr>
          <w:p w14:paraId="5843B3E7" w14:textId="77777777" w:rsidR="00D572A1" w:rsidRPr="00764316" w:rsidRDefault="00D572A1" w:rsidP="000F649B">
            <w:pPr>
              <w:jc w:val="right"/>
              <w:rPr>
                <w:sz w:val="21"/>
                <w:szCs w:val="21"/>
              </w:rPr>
            </w:pPr>
          </w:p>
        </w:tc>
      </w:tr>
      <w:tr w:rsidR="00D572A1" w:rsidRPr="00764316" w14:paraId="16133F27" w14:textId="77777777" w:rsidTr="000F649B">
        <w:tc>
          <w:tcPr>
            <w:tcW w:w="3256" w:type="dxa"/>
          </w:tcPr>
          <w:p w14:paraId="5BA5D28E" w14:textId="77777777" w:rsidR="00D572A1" w:rsidRPr="00764316" w:rsidRDefault="00D572A1" w:rsidP="000F649B">
            <w:pPr>
              <w:rPr>
                <w:sz w:val="21"/>
                <w:szCs w:val="21"/>
              </w:rPr>
            </w:pPr>
          </w:p>
        </w:tc>
        <w:tc>
          <w:tcPr>
            <w:tcW w:w="1559" w:type="dxa"/>
          </w:tcPr>
          <w:p w14:paraId="038B6A4E" w14:textId="77777777" w:rsidR="00D572A1" w:rsidRPr="00171FA5" w:rsidRDefault="00D572A1" w:rsidP="000F649B">
            <w:pPr>
              <w:jc w:val="right"/>
              <w:rPr>
                <w:color w:val="000000" w:themeColor="text1"/>
                <w:sz w:val="21"/>
                <w:szCs w:val="21"/>
              </w:rPr>
            </w:pPr>
          </w:p>
        </w:tc>
        <w:tc>
          <w:tcPr>
            <w:tcW w:w="1276" w:type="dxa"/>
          </w:tcPr>
          <w:p w14:paraId="1679E836" w14:textId="77777777" w:rsidR="00D572A1" w:rsidRPr="00764316" w:rsidRDefault="00D572A1" w:rsidP="000F649B">
            <w:pPr>
              <w:jc w:val="right"/>
              <w:rPr>
                <w:sz w:val="21"/>
                <w:szCs w:val="21"/>
              </w:rPr>
            </w:pPr>
          </w:p>
        </w:tc>
        <w:tc>
          <w:tcPr>
            <w:tcW w:w="1417" w:type="dxa"/>
          </w:tcPr>
          <w:p w14:paraId="5DCE2A18" w14:textId="77777777" w:rsidR="00D572A1" w:rsidRPr="00764316" w:rsidRDefault="00D572A1" w:rsidP="000F649B">
            <w:pPr>
              <w:jc w:val="right"/>
              <w:rPr>
                <w:sz w:val="21"/>
                <w:szCs w:val="21"/>
              </w:rPr>
            </w:pPr>
          </w:p>
        </w:tc>
        <w:tc>
          <w:tcPr>
            <w:tcW w:w="1276" w:type="dxa"/>
          </w:tcPr>
          <w:p w14:paraId="4931C9B0" w14:textId="77777777" w:rsidR="00D572A1" w:rsidRPr="00764316" w:rsidRDefault="00D572A1" w:rsidP="000F649B">
            <w:pPr>
              <w:jc w:val="right"/>
              <w:rPr>
                <w:sz w:val="21"/>
                <w:szCs w:val="21"/>
              </w:rPr>
            </w:pPr>
          </w:p>
        </w:tc>
      </w:tr>
      <w:tr w:rsidR="00D572A1" w:rsidRPr="00764316" w14:paraId="161EFA9A" w14:textId="77777777" w:rsidTr="000F649B">
        <w:tc>
          <w:tcPr>
            <w:tcW w:w="3256" w:type="dxa"/>
          </w:tcPr>
          <w:p w14:paraId="7B6A8951" w14:textId="77777777" w:rsidR="00D572A1" w:rsidRPr="00322FAF" w:rsidRDefault="00D572A1" w:rsidP="000F649B">
            <w:pPr>
              <w:rPr>
                <w:b/>
                <w:sz w:val="21"/>
                <w:szCs w:val="21"/>
              </w:rPr>
            </w:pPr>
            <w:r w:rsidRPr="00322FAF">
              <w:rPr>
                <w:b/>
                <w:sz w:val="21"/>
                <w:szCs w:val="21"/>
              </w:rPr>
              <w:t>Total Receipts</w:t>
            </w:r>
          </w:p>
        </w:tc>
        <w:tc>
          <w:tcPr>
            <w:tcW w:w="1559" w:type="dxa"/>
          </w:tcPr>
          <w:p w14:paraId="4122D393" w14:textId="77777777" w:rsidR="00D572A1" w:rsidRPr="00171FA5" w:rsidRDefault="00D572A1" w:rsidP="000F649B">
            <w:pPr>
              <w:jc w:val="right"/>
              <w:rPr>
                <w:b/>
                <w:color w:val="000000" w:themeColor="text1"/>
                <w:sz w:val="21"/>
                <w:szCs w:val="21"/>
              </w:rPr>
            </w:pPr>
            <w:r>
              <w:rPr>
                <w:b/>
                <w:color w:val="000000" w:themeColor="text1"/>
                <w:sz w:val="21"/>
                <w:szCs w:val="21"/>
              </w:rPr>
              <w:t>74,452.94</w:t>
            </w:r>
          </w:p>
        </w:tc>
        <w:tc>
          <w:tcPr>
            <w:tcW w:w="1276" w:type="dxa"/>
          </w:tcPr>
          <w:p w14:paraId="701B7EA6" w14:textId="77777777" w:rsidR="00D572A1" w:rsidRPr="007750B7" w:rsidRDefault="00D572A1" w:rsidP="000F649B">
            <w:pPr>
              <w:jc w:val="right"/>
              <w:rPr>
                <w:b/>
                <w:sz w:val="21"/>
                <w:szCs w:val="21"/>
              </w:rPr>
            </w:pPr>
            <w:r>
              <w:rPr>
                <w:b/>
                <w:sz w:val="21"/>
                <w:szCs w:val="21"/>
              </w:rPr>
              <w:t>9,000.00</w:t>
            </w:r>
          </w:p>
        </w:tc>
        <w:tc>
          <w:tcPr>
            <w:tcW w:w="1417" w:type="dxa"/>
          </w:tcPr>
          <w:p w14:paraId="69D694BF" w14:textId="77777777" w:rsidR="00D572A1" w:rsidRPr="00732C40" w:rsidRDefault="00D572A1" w:rsidP="000F649B">
            <w:pPr>
              <w:jc w:val="right"/>
              <w:rPr>
                <w:b/>
                <w:sz w:val="21"/>
                <w:szCs w:val="21"/>
              </w:rPr>
            </w:pPr>
            <w:r w:rsidRPr="00732C40">
              <w:rPr>
                <w:b/>
                <w:sz w:val="21"/>
                <w:szCs w:val="21"/>
              </w:rPr>
              <w:t>65,151</w:t>
            </w:r>
          </w:p>
        </w:tc>
        <w:tc>
          <w:tcPr>
            <w:tcW w:w="1276" w:type="dxa"/>
          </w:tcPr>
          <w:p w14:paraId="681559B2" w14:textId="77777777" w:rsidR="00D572A1" w:rsidRPr="00732C40" w:rsidRDefault="00D572A1" w:rsidP="000F649B">
            <w:pPr>
              <w:jc w:val="right"/>
              <w:rPr>
                <w:b/>
                <w:sz w:val="21"/>
                <w:szCs w:val="21"/>
              </w:rPr>
            </w:pPr>
            <w:r w:rsidRPr="00732C40">
              <w:rPr>
                <w:b/>
                <w:sz w:val="21"/>
                <w:szCs w:val="21"/>
              </w:rPr>
              <w:t>27,000</w:t>
            </w:r>
          </w:p>
        </w:tc>
      </w:tr>
      <w:tr w:rsidR="00D572A1" w:rsidRPr="00764316" w14:paraId="43D7C7F1" w14:textId="77777777" w:rsidTr="000F649B">
        <w:tc>
          <w:tcPr>
            <w:tcW w:w="3256" w:type="dxa"/>
          </w:tcPr>
          <w:p w14:paraId="3D809FDE" w14:textId="77777777" w:rsidR="00D572A1" w:rsidRPr="00764316" w:rsidRDefault="00D572A1" w:rsidP="000F649B">
            <w:pPr>
              <w:rPr>
                <w:sz w:val="21"/>
                <w:szCs w:val="21"/>
              </w:rPr>
            </w:pPr>
          </w:p>
        </w:tc>
        <w:tc>
          <w:tcPr>
            <w:tcW w:w="1559" w:type="dxa"/>
          </w:tcPr>
          <w:p w14:paraId="0A81CACA" w14:textId="77777777" w:rsidR="00D572A1" w:rsidRPr="00171FA5" w:rsidRDefault="00D572A1" w:rsidP="000F649B">
            <w:pPr>
              <w:jc w:val="right"/>
              <w:rPr>
                <w:color w:val="000000" w:themeColor="text1"/>
                <w:sz w:val="21"/>
                <w:szCs w:val="21"/>
              </w:rPr>
            </w:pPr>
          </w:p>
        </w:tc>
        <w:tc>
          <w:tcPr>
            <w:tcW w:w="1276" w:type="dxa"/>
          </w:tcPr>
          <w:p w14:paraId="304D5145" w14:textId="77777777" w:rsidR="00D572A1" w:rsidRPr="00764316" w:rsidRDefault="00D572A1" w:rsidP="000F649B">
            <w:pPr>
              <w:jc w:val="right"/>
              <w:rPr>
                <w:sz w:val="21"/>
                <w:szCs w:val="21"/>
              </w:rPr>
            </w:pPr>
          </w:p>
        </w:tc>
        <w:tc>
          <w:tcPr>
            <w:tcW w:w="1417" w:type="dxa"/>
          </w:tcPr>
          <w:p w14:paraId="21338C26" w14:textId="77777777" w:rsidR="00D572A1" w:rsidRPr="00764316" w:rsidRDefault="00D572A1" w:rsidP="000F649B">
            <w:pPr>
              <w:jc w:val="right"/>
              <w:rPr>
                <w:sz w:val="21"/>
                <w:szCs w:val="21"/>
              </w:rPr>
            </w:pPr>
          </w:p>
        </w:tc>
        <w:tc>
          <w:tcPr>
            <w:tcW w:w="1276" w:type="dxa"/>
          </w:tcPr>
          <w:p w14:paraId="51945D9A" w14:textId="77777777" w:rsidR="00D572A1" w:rsidRPr="00764316" w:rsidRDefault="00D572A1" w:rsidP="000F649B">
            <w:pPr>
              <w:jc w:val="right"/>
              <w:rPr>
                <w:sz w:val="21"/>
                <w:szCs w:val="21"/>
              </w:rPr>
            </w:pPr>
          </w:p>
        </w:tc>
      </w:tr>
      <w:tr w:rsidR="00D572A1" w:rsidRPr="00764316" w14:paraId="4C64153F" w14:textId="77777777" w:rsidTr="000F649B">
        <w:tc>
          <w:tcPr>
            <w:tcW w:w="3256" w:type="dxa"/>
          </w:tcPr>
          <w:p w14:paraId="481E5113" w14:textId="77777777" w:rsidR="00D572A1" w:rsidRPr="00764316" w:rsidRDefault="00D572A1" w:rsidP="000F649B">
            <w:pPr>
              <w:rPr>
                <w:sz w:val="21"/>
                <w:szCs w:val="21"/>
              </w:rPr>
            </w:pPr>
          </w:p>
        </w:tc>
        <w:tc>
          <w:tcPr>
            <w:tcW w:w="1559" w:type="dxa"/>
          </w:tcPr>
          <w:p w14:paraId="4E192EA7" w14:textId="77777777" w:rsidR="00D572A1" w:rsidRPr="00171FA5" w:rsidRDefault="00D572A1" w:rsidP="000F649B">
            <w:pPr>
              <w:jc w:val="right"/>
              <w:rPr>
                <w:color w:val="000000" w:themeColor="text1"/>
                <w:sz w:val="21"/>
                <w:szCs w:val="21"/>
              </w:rPr>
            </w:pPr>
          </w:p>
        </w:tc>
        <w:tc>
          <w:tcPr>
            <w:tcW w:w="1276" w:type="dxa"/>
          </w:tcPr>
          <w:p w14:paraId="371F93F6" w14:textId="77777777" w:rsidR="00D572A1" w:rsidRPr="00764316" w:rsidRDefault="00D572A1" w:rsidP="000F649B">
            <w:pPr>
              <w:jc w:val="right"/>
              <w:rPr>
                <w:sz w:val="21"/>
                <w:szCs w:val="21"/>
              </w:rPr>
            </w:pPr>
          </w:p>
        </w:tc>
        <w:tc>
          <w:tcPr>
            <w:tcW w:w="1417" w:type="dxa"/>
          </w:tcPr>
          <w:p w14:paraId="517C0F4B" w14:textId="77777777" w:rsidR="00D572A1" w:rsidRPr="00764316" w:rsidRDefault="00D572A1" w:rsidP="000F649B">
            <w:pPr>
              <w:jc w:val="right"/>
              <w:rPr>
                <w:sz w:val="21"/>
                <w:szCs w:val="21"/>
              </w:rPr>
            </w:pPr>
          </w:p>
        </w:tc>
        <w:tc>
          <w:tcPr>
            <w:tcW w:w="1276" w:type="dxa"/>
          </w:tcPr>
          <w:p w14:paraId="1F63A2AA" w14:textId="77777777" w:rsidR="00D572A1" w:rsidRPr="00764316" w:rsidRDefault="00D572A1" w:rsidP="000F649B">
            <w:pPr>
              <w:jc w:val="right"/>
              <w:rPr>
                <w:sz w:val="21"/>
                <w:szCs w:val="21"/>
              </w:rPr>
            </w:pPr>
          </w:p>
        </w:tc>
      </w:tr>
      <w:tr w:rsidR="00D572A1" w:rsidRPr="00764316" w14:paraId="61CCD9FD" w14:textId="77777777" w:rsidTr="000F649B">
        <w:tc>
          <w:tcPr>
            <w:tcW w:w="3256" w:type="dxa"/>
          </w:tcPr>
          <w:p w14:paraId="368FE249" w14:textId="77777777" w:rsidR="00D572A1" w:rsidRPr="00322FAF" w:rsidRDefault="00D572A1" w:rsidP="000F649B">
            <w:pPr>
              <w:rPr>
                <w:b/>
                <w:sz w:val="21"/>
                <w:szCs w:val="21"/>
              </w:rPr>
            </w:pPr>
            <w:r w:rsidRPr="00322FAF">
              <w:rPr>
                <w:b/>
                <w:sz w:val="21"/>
                <w:szCs w:val="21"/>
              </w:rPr>
              <w:t>Payments</w:t>
            </w:r>
          </w:p>
        </w:tc>
        <w:tc>
          <w:tcPr>
            <w:tcW w:w="1559" w:type="dxa"/>
          </w:tcPr>
          <w:p w14:paraId="48E8E089" w14:textId="77777777" w:rsidR="00D572A1" w:rsidRPr="00171FA5" w:rsidRDefault="00D572A1" w:rsidP="000F649B">
            <w:pPr>
              <w:jc w:val="right"/>
              <w:rPr>
                <w:color w:val="000000" w:themeColor="text1"/>
                <w:sz w:val="21"/>
                <w:szCs w:val="21"/>
              </w:rPr>
            </w:pPr>
          </w:p>
        </w:tc>
        <w:tc>
          <w:tcPr>
            <w:tcW w:w="1276" w:type="dxa"/>
          </w:tcPr>
          <w:p w14:paraId="28FAD5B1" w14:textId="77777777" w:rsidR="00D572A1" w:rsidRPr="00764316" w:rsidRDefault="00D572A1" w:rsidP="000F649B">
            <w:pPr>
              <w:jc w:val="right"/>
              <w:rPr>
                <w:sz w:val="21"/>
                <w:szCs w:val="21"/>
              </w:rPr>
            </w:pPr>
          </w:p>
        </w:tc>
        <w:tc>
          <w:tcPr>
            <w:tcW w:w="1417" w:type="dxa"/>
          </w:tcPr>
          <w:p w14:paraId="39E4ACAF" w14:textId="77777777" w:rsidR="00D572A1" w:rsidRPr="00764316" w:rsidRDefault="00D572A1" w:rsidP="000F649B">
            <w:pPr>
              <w:jc w:val="right"/>
              <w:rPr>
                <w:sz w:val="21"/>
                <w:szCs w:val="21"/>
              </w:rPr>
            </w:pPr>
          </w:p>
        </w:tc>
        <w:tc>
          <w:tcPr>
            <w:tcW w:w="1276" w:type="dxa"/>
          </w:tcPr>
          <w:p w14:paraId="14C1970F" w14:textId="77777777" w:rsidR="00D572A1" w:rsidRPr="00764316" w:rsidRDefault="00D572A1" w:rsidP="000F649B">
            <w:pPr>
              <w:jc w:val="right"/>
              <w:rPr>
                <w:sz w:val="21"/>
                <w:szCs w:val="21"/>
              </w:rPr>
            </w:pPr>
          </w:p>
        </w:tc>
      </w:tr>
      <w:tr w:rsidR="00D572A1" w:rsidRPr="00764316" w14:paraId="4E97F726" w14:textId="77777777" w:rsidTr="000F649B">
        <w:tc>
          <w:tcPr>
            <w:tcW w:w="3256" w:type="dxa"/>
          </w:tcPr>
          <w:p w14:paraId="0AD399F4" w14:textId="77777777" w:rsidR="00D572A1" w:rsidRPr="00764316" w:rsidRDefault="00D572A1" w:rsidP="000F649B">
            <w:pPr>
              <w:rPr>
                <w:sz w:val="21"/>
                <w:szCs w:val="21"/>
              </w:rPr>
            </w:pPr>
          </w:p>
        </w:tc>
        <w:tc>
          <w:tcPr>
            <w:tcW w:w="1559" w:type="dxa"/>
          </w:tcPr>
          <w:p w14:paraId="72C5CD5A" w14:textId="77777777" w:rsidR="00D572A1" w:rsidRPr="00171FA5" w:rsidRDefault="00D572A1" w:rsidP="000F649B">
            <w:pPr>
              <w:jc w:val="right"/>
              <w:rPr>
                <w:color w:val="000000" w:themeColor="text1"/>
                <w:sz w:val="21"/>
                <w:szCs w:val="21"/>
              </w:rPr>
            </w:pPr>
          </w:p>
        </w:tc>
        <w:tc>
          <w:tcPr>
            <w:tcW w:w="1276" w:type="dxa"/>
          </w:tcPr>
          <w:p w14:paraId="2963D9E0" w14:textId="77777777" w:rsidR="00D572A1" w:rsidRPr="00764316" w:rsidRDefault="00D572A1" w:rsidP="000F649B">
            <w:pPr>
              <w:jc w:val="right"/>
              <w:rPr>
                <w:sz w:val="21"/>
                <w:szCs w:val="21"/>
              </w:rPr>
            </w:pPr>
          </w:p>
        </w:tc>
        <w:tc>
          <w:tcPr>
            <w:tcW w:w="1417" w:type="dxa"/>
          </w:tcPr>
          <w:p w14:paraId="76AA3AAB" w14:textId="77777777" w:rsidR="00D572A1" w:rsidRPr="00764316" w:rsidRDefault="00D572A1" w:rsidP="000F649B">
            <w:pPr>
              <w:jc w:val="right"/>
              <w:rPr>
                <w:sz w:val="21"/>
                <w:szCs w:val="21"/>
              </w:rPr>
            </w:pPr>
          </w:p>
        </w:tc>
        <w:tc>
          <w:tcPr>
            <w:tcW w:w="1276" w:type="dxa"/>
          </w:tcPr>
          <w:p w14:paraId="7B999938" w14:textId="77777777" w:rsidR="00D572A1" w:rsidRPr="00764316" w:rsidRDefault="00D572A1" w:rsidP="000F649B">
            <w:pPr>
              <w:jc w:val="right"/>
              <w:rPr>
                <w:sz w:val="21"/>
                <w:szCs w:val="21"/>
              </w:rPr>
            </w:pPr>
          </w:p>
        </w:tc>
      </w:tr>
      <w:tr w:rsidR="00D572A1" w:rsidRPr="00764316" w14:paraId="6EF664E1" w14:textId="77777777" w:rsidTr="000F649B">
        <w:tc>
          <w:tcPr>
            <w:tcW w:w="3256" w:type="dxa"/>
          </w:tcPr>
          <w:p w14:paraId="36F145BF" w14:textId="77777777" w:rsidR="00D572A1" w:rsidRPr="00764316" w:rsidRDefault="00D572A1" w:rsidP="000F649B">
            <w:pPr>
              <w:rPr>
                <w:sz w:val="21"/>
                <w:szCs w:val="21"/>
              </w:rPr>
            </w:pPr>
            <w:r>
              <w:rPr>
                <w:sz w:val="21"/>
                <w:szCs w:val="21"/>
              </w:rPr>
              <w:t>Expenses for Fundraising activity</w:t>
            </w:r>
          </w:p>
        </w:tc>
        <w:tc>
          <w:tcPr>
            <w:tcW w:w="1559" w:type="dxa"/>
          </w:tcPr>
          <w:p w14:paraId="610D7B2A" w14:textId="77777777" w:rsidR="00D572A1" w:rsidRPr="00171FA5" w:rsidRDefault="00D572A1" w:rsidP="000F649B">
            <w:pPr>
              <w:jc w:val="right"/>
              <w:rPr>
                <w:color w:val="000000" w:themeColor="text1"/>
                <w:sz w:val="21"/>
                <w:szCs w:val="21"/>
              </w:rPr>
            </w:pPr>
            <w:r w:rsidRPr="00171FA5">
              <w:rPr>
                <w:color w:val="000000" w:themeColor="text1"/>
                <w:sz w:val="21"/>
                <w:szCs w:val="21"/>
              </w:rPr>
              <w:t>0</w:t>
            </w:r>
          </w:p>
        </w:tc>
        <w:tc>
          <w:tcPr>
            <w:tcW w:w="1276" w:type="dxa"/>
          </w:tcPr>
          <w:p w14:paraId="5D3ADEBC" w14:textId="77777777" w:rsidR="00D572A1" w:rsidRPr="00764316" w:rsidRDefault="00D572A1" w:rsidP="000F649B">
            <w:pPr>
              <w:jc w:val="right"/>
              <w:rPr>
                <w:sz w:val="21"/>
                <w:szCs w:val="21"/>
              </w:rPr>
            </w:pPr>
          </w:p>
        </w:tc>
        <w:tc>
          <w:tcPr>
            <w:tcW w:w="1417" w:type="dxa"/>
          </w:tcPr>
          <w:p w14:paraId="367FC264" w14:textId="77777777" w:rsidR="00D572A1" w:rsidRPr="00764316" w:rsidRDefault="00D572A1" w:rsidP="000F649B">
            <w:pPr>
              <w:jc w:val="right"/>
              <w:rPr>
                <w:sz w:val="21"/>
                <w:szCs w:val="21"/>
              </w:rPr>
            </w:pPr>
            <w:r>
              <w:rPr>
                <w:sz w:val="21"/>
                <w:szCs w:val="21"/>
              </w:rPr>
              <w:t>0</w:t>
            </w:r>
          </w:p>
        </w:tc>
        <w:tc>
          <w:tcPr>
            <w:tcW w:w="1276" w:type="dxa"/>
          </w:tcPr>
          <w:p w14:paraId="5E5145FA" w14:textId="77777777" w:rsidR="00D572A1" w:rsidRPr="00764316" w:rsidRDefault="00D572A1" w:rsidP="000F649B">
            <w:pPr>
              <w:jc w:val="right"/>
              <w:rPr>
                <w:sz w:val="21"/>
                <w:szCs w:val="21"/>
              </w:rPr>
            </w:pPr>
          </w:p>
        </w:tc>
      </w:tr>
      <w:tr w:rsidR="00D572A1" w:rsidRPr="00764316" w14:paraId="50724FF6" w14:textId="77777777" w:rsidTr="000F649B">
        <w:tc>
          <w:tcPr>
            <w:tcW w:w="3256" w:type="dxa"/>
          </w:tcPr>
          <w:p w14:paraId="7D88FC80" w14:textId="77777777" w:rsidR="00D572A1" w:rsidRPr="00764316" w:rsidRDefault="00D572A1" w:rsidP="000F649B">
            <w:pPr>
              <w:rPr>
                <w:sz w:val="21"/>
                <w:szCs w:val="21"/>
              </w:rPr>
            </w:pPr>
            <w:r>
              <w:rPr>
                <w:sz w:val="21"/>
                <w:szCs w:val="21"/>
              </w:rPr>
              <w:t>Grants/Donations to Ruvuma</w:t>
            </w:r>
          </w:p>
        </w:tc>
        <w:tc>
          <w:tcPr>
            <w:tcW w:w="1559" w:type="dxa"/>
          </w:tcPr>
          <w:p w14:paraId="0B4BC8F1" w14:textId="77777777" w:rsidR="00D572A1" w:rsidRPr="00171FA5" w:rsidRDefault="00D572A1" w:rsidP="000F649B">
            <w:pPr>
              <w:jc w:val="right"/>
              <w:rPr>
                <w:color w:val="000000" w:themeColor="text1"/>
                <w:sz w:val="21"/>
                <w:szCs w:val="21"/>
              </w:rPr>
            </w:pPr>
            <w:r>
              <w:rPr>
                <w:color w:val="000000" w:themeColor="text1"/>
                <w:sz w:val="21"/>
                <w:szCs w:val="21"/>
              </w:rPr>
              <w:t>69,900.00</w:t>
            </w:r>
          </w:p>
        </w:tc>
        <w:tc>
          <w:tcPr>
            <w:tcW w:w="1276" w:type="dxa"/>
          </w:tcPr>
          <w:p w14:paraId="75688490" w14:textId="77777777" w:rsidR="00D572A1" w:rsidRPr="00764316" w:rsidRDefault="00D572A1" w:rsidP="000F649B">
            <w:pPr>
              <w:jc w:val="right"/>
              <w:rPr>
                <w:sz w:val="21"/>
                <w:szCs w:val="21"/>
              </w:rPr>
            </w:pPr>
            <w:r>
              <w:rPr>
                <w:sz w:val="21"/>
                <w:szCs w:val="21"/>
              </w:rPr>
              <w:t>9,500.00</w:t>
            </w:r>
          </w:p>
        </w:tc>
        <w:tc>
          <w:tcPr>
            <w:tcW w:w="1417" w:type="dxa"/>
          </w:tcPr>
          <w:p w14:paraId="45B27F4C" w14:textId="77777777" w:rsidR="00D572A1" w:rsidRPr="00764316" w:rsidRDefault="00D572A1" w:rsidP="000F649B">
            <w:pPr>
              <w:jc w:val="right"/>
              <w:rPr>
                <w:sz w:val="21"/>
                <w:szCs w:val="21"/>
              </w:rPr>
            </w:pPr>
            <w:r>
              <w:rPr>
                <w:sz w:val="21"/>
                <w:szCs w:val="21"/>
              </w:rPr>
              <w:t>52,410</w:t>
            </w:r>
          </w:p>
        </w:tc>
        <w:tc>
          <w:tcPr>
            <w:tcW w:w="1276" w:type="dxa"/>
          </w:tcPr>
          <w:p w14:paraId="6BCA7188" w14:textId="77777777" w:rsidR="00D572A1" w:rsidRPr="00764316" w:rsidRDefault="00D572A1" w:rsidP="000F649B">
            <w:pPr>
              <w:jc w:val="right"/>
              <w:rPr>
                <w:sz w:val="21"/>
                <w:szCs w:val="21"/>
              </w:rPr>
            </w:pPr>
            <w:r>
              <w:rPr>
                <w:sz w:val="21"/>
                <w:szCs w:val="21"/>
              </w:rPr>
              <w:t>9,500</w:t>
            </w:r>
          </w:p>
        </w:tc>
      </w:tr>
      <w:tr w:rsidR="00D572A1" w:rsidRPr="00764316" w14:paraId="34901C1F" w14:textId="77777777" w:rsidTr="000F649B">
        <w:tc>
          <w:tcPr>
            <w:tcW w:w="3256" w:type="dxa"/>
          </w:tcPr>
          <w:p w14:paraId="4C727D63" w14:textId="77777777" w:rsidR="00D572A1" w:rsidRPr="00764316" w:rsidRDefault="00D572A1" w:rsidP="000F649B">
            <w:pPr>
              <w:rPr>
                <w:sz w:val="21"/>
                <w:szCs w:val="21"/>
              </w:rPr>
            </w:pPr>
            <w:r>
              <w:rPr>
                <w:sz w:val="21"/>
                <w:szCs w:val="21"/>
              </w:rPr>
              <w:t>Bank charges</w:t>
            </w:r>
          </w:p>
        </w:tc>
        <w:tc>
          <w:tcPr>
            <w:tcW w:w="1559" w:type="dxa"/>
          </w:tcPr>
          <w:p w14:paraId="5F4123D1" w14:textId="77777777" w:rsidR="00D572A1" w:rsidRPr="00171FA5" w:rsidRDefault="00D572A1" w:rsidP="000F649B">
            <w:pPr>
              <w:jc w:val="right"/>
              <w:rPr>
                <w:color w:val="000000" w:themeColor="text1"/>
                <w:sz w:val="21"/>
                <w:szCs w:val="21"/>
              </w:rPr>
            </w:pPr>
            <w:r w:rsidRPr="00171FA5">
              <w:rPr>
                <w:color w:val="000000" w:themeColor="text1"/>
                <w:sz w:val="21"/>
                <w:szCs w:val="21"/>
              </w:rPr>
              <w:t>180.00</w:t>
            </w:r>
          </w:p>
        </w:tc>
        <w:tc>
          <w:tcPr>
            <w:tcW w:w="1276" w:type="dxa"/>
          </w:tcPr>
          <w:p w14:paraId="6107F57F" w14:textId="77777777" w:rsidR="00D572A1" w:rsidRPr="00764316" w:rsidRDefault="00D572A1" w:rsidP="000F649B">
            <w:pPr>
              <w:jc w:val="right"/>
              <w:rPr>
                <w:sz w:val="21"/>
                <w:szCs w:val="21"/>
              </w:rPr>
            </w:pPr>
          </w:p>
        </w:tc>
        <w:tc>
          <w:tcPr>
            <w:tcW w:w="1417" w:type="dxa"/>
          </w:tcPr>
          <w:p w14:paraId="0961EA8C" w14:textId="77777777" w:rsidR="00D572A1" w:rsidRPr="00764316" w:rsidRDefault="00D572A1" w:rsidP="000F649B">
            <w:pPr>
              <w:jc w:val="right"/>
              <w:rPr>
                <w:sz w:val="21"/>
                <w:szCs w:val="21"/>
              </w:rPr>
            </w:pPr>
            <w:r>
              <w:rPr>
                <w:sz w:val="21"/>
                <w:szCs w:val="21"/>
              </w:rPr>
              <w:t>180</w:t>
            </w:r>
          </w:p>
        </w:tc>
        <w:tc>
          <w:tcPr>
            <w:tcW w:w="1276" w:type="dxa"/>
          </w:tcPr>
          <w:p w14:paraId="0C6FB56F" w14:textId="77777777" w:rsidR="00D572A1" w:rsidRPr="00764316" w:rsidRDefault="00D572A1" w:rsidP="000F649B">
            <w:pPr>
              <w:jc w:val="right"/>
              <w:rPr>
                <w:sz w:val="21"/>
                <w:szCs w:val="21"/>
              </w:rPr>
            </w:pPr>
          </w:p>
        </w:tc>
      </w:tr>
      <w:tr w:rsidR="00D572A1" w:rsidRPr="00764316" w14:paraId="37AE1D3B" w14:textId="77777777" w:rsidTr="000F649B">
        <w:tc>
          <w:tcPr>
            <w:tcW w:w="3256" w:type="dxa"/>
          </w:tcPr>
          <w:p w14:paraId="17939EF7" w14:textId="77777777" w:rsidR="00D572A1" w:rsidRPr="00764316" w:rsidRDefault="00D572A1" w:rsidP="000F649B">
            <w:pPr>
              <w:rPr>
                <w:sz w:val="21"/>
                <w:szCs w:val="21"/>
              </w:rPr>
            </w:pPr>
            <w:r>
              <w:rPr>
                <w:sz w:val="21"/>
                <w:szCs w:val="21"/>
              </w:rPr>
              <w:t>Miscellaneous Expenses</w:t>
            </w:r>
          </w:p>
        </w:tc>
        <w:tc>
          <w:tcPr>
            <w:tcW w:w="1559" w:type="dxa"/>
          </w:tcPr>
          <w:p w14:paraId="15462B12" w14:textId="77777777" w:rsidR="00D572A1" w:rsidRPr="00171FA5" w:rsidRDefault="00D572A1" w:rsidP="000F649B">
            <w:pPr>
              <w:jc w:val="right"/>
              <w:rPr>
                <w:color w:val="000000" w:themeColor="text1"/>
                <w:sz w:val="21"/>
                <w:szCs w:val="21"/>
              </w:rPr>
            </w:pPr>
            <w:r w:rsidRPr="00171FA5">
              <w:rPr>
                <w:color w:val="000000" w:themeColor="text1"/>
                <w:sz w:val="21"/>
                <w:szCs w:val="21"/>
              </w:rPr>
              <w:t>2,467.44</w:t>
            </w:r>
          </w:p>
        </w:tc>
        <w:tc>
          <w:tcPr>
            <w:tcW w:w="1276" w:type="dxa"/>
          </w:tcPr>
          <w:p w14:paraId="3FEF1400" w14:textId="77777777" w:rsidR="00D572A1" w:rsidRPr="00764316" w:rsidRDefault="00D572A1" w:rsidP="000F649B">
            <w:pPr>
              <w:jc w:val="right"/>
              <w:rPr>
                <w:sz w:val="21"/>
                <w:szCs w:val="21"/>
              </w:rPr>
            </w:pPr>
          </w:p>
        </w:tc>
        <w:tc>
          <w:tcPr>
            <w:tcW w:w="1417" w:type="dxa"/>
          </w:tcPr>
          <w:p w14:paraId="51DF2242" w14:textId="77777777" w:rsidR="00D572A1" w:rsidRPr="00764316" w:rsidRDefault="00D572A1" w:rsidP="000F649B">
            <w:pPr>
              <w:jc w:val="right"/>
              <w:rPr>
                <w:sz w:val="21"/>
                <w:szCs w:val="21"/>
              </w:rPr>
            </w:pPr>
            <w:r>
              <w:rPr>
                <w:sz w:val="21"/>
                <w:szCs w:val="21"/>
              </w:rPr>
              <w:t>1,914</w:t>
            </w:r>
          </w:p>
        </w:tc>
        <w:tc>
          <w:tcPr>
            <w:tcW w:w="1276" w:type="dxa"/>
          </w:tcPr>
          <w:p w14:paraId="78322B25" w14:textId="77777777" w:rsidR="00D572A1" w:rsidRPr="00764316" w:rsidRDefault="00D572A1" w:rsidP="000F649B">
            <w:pPr>
              <w:jc w:val="right"/>
              <w:rPr>
                <w:sz w:val="21"/>
                <w:szCs w:val="21"/>
              </w:rPr>
            </w:pPr>
          </w:p>
        </w:tc>
      </w:tr>
      <w:tr w:rsidR="00D572A1" w:rsidRPr="00764316" w14:paraId="32B1E6B6" w14:textId="77777777" w:rsidTr="000F649B">
        <w:tc>
          <w:tcPr>
            <w:tcW w:w="3256" w:type="dxa"/>
          </w:tcPr>
          <w:p w14:paraId="2DA444C4" w14:textId="77777777" w:rsidR="00D572A1" w:rsidRPr="00764316" w:rsidRDefault="00D572A1" w:rsidP="000F649B">
            <w:pPr>
              <w:rPr>
                <w:sz w:val="21"/>
                <w:szCs w:val="21"/>
              </w:rPr>
            </w:pPr>
            <w:r>
              <w:rPr>
                <w:sz w:val="21"/>
                <w:szCs w:val="21"/>
              </w:rPr>
              <w:t xml:space="preserve">Talk </w:t>
            </w:r>
            <w:proofErr w:type="spellStart"/>
            <w:r>
              <w:rPr>
                <w:sz w:val="21"/>
                <w:szCs w:val="21"/>
              </w:rPr>
              <w:t>Talk</w:t>
            </w:r>
            <w:proofErr w:type="spellEnd"/>
          </w:p>
        </w:tc>
        <w:tc>
          <w:tcPr>
            <w:tcW w:w="1559" w:type="dxa"/>
          </w:tcPr>
          <w:p w14:paraId="11EECF00" w14:textId="77777777" w:rsidR="00D572A1" w:rsidRPr="00171FA5" w:rsidRDefault="00D572A1" w:rsidP="000F649B">
            <w:pPr>
              <w:jc w:val="right"/>
              <w:rPr>
                <w:color w:val="000000" w:themeColor="text1"/>
                <w:sz w:val="21"/>
                <w:szCs w:val="21"/>
              </w:rPr>
            </w:pPr>
            <w:r w:rsidRPr="00171FA5">
              <w:rPr>
                <w:color w:val="000000" w:themeColor="text1"/>
                <w:sz w:val="21"/>
                <w:szCs w:val="21"/>
              </w:rPr>
              <w:t>15.30</w:t>
            </w:r>
          </w:p>
        </w:tc>
        <w:tc>
          <w:tcPr>
            <w:tcW w:w="1276" w:type="dxa"/>
          </w:tcPr>
          <w:p w14:paraId="1187E488" w14:textId="77777777" w:rsidR="00D572A1" w:rsidRPr="00764316" w:rsidRDefault="00D572A1" w:rsidP="000F649B">
            <w:pPr>
              <w:jc w:val="right"/>
              <w:rPr>
                <w:sz w:val="21"/>
                <w:szCs w:val="21"/>
              </w:rPr>
            </w:pPr>
          </w:p>
        </w:tc>
        <w:tc>
          <w:tcPr>
            <w:tcW w:w="1417" w:type="dxa"/>
          </w:tcPr>
          <w:p w14:paraId="2556EB5B" w14:textId="77777777" w:rsidR="00D572A1" w:rsidRPr="00764316" w:rsidRDefault="00D572A1" w:rsidP="000F649B">
            <w:pPr>
              <w:jc w:val="right"/>
              <w:rPr>
                <w:sz w:val="21"/>
                <w:szCs w:val="21"/>
              </w:rPr>
            </w:pPr>
          </w:p>
        </w:tc>
        <w:tc>
          <w:tcPr>
            <w:tcW w:w="1276" w:type="dxa"/>
          </w:tcPr>
          <w:p w14:paraId="128FD382" w14:textId="77777777" w:rsidR="00D572A1" w:rsidRPr="00764316" w:rsidRDefault="00D572A1" w:rsidP="000F649B">
            <w:pPr>
              <w:jc w:val="right"/>
              <w:rPr>
                <w:sz w:val="21"/>
                <w:szCs w:val="21"/>
              </w:rPr>
            </w:pPr>
          </w:p>
        </w:tc>
      </w:tr>
      <w:tr w:rsidR="00D572A1" w:rsidRPr="00764316" w14:paraId="36BD89E3" w14:textId="77777777" w:rsidTr="000F649B">
        <w:tc>
          <w:tcPr>
            <w:tcW w:w="3256" w:type="dxa"/>
          </w:tcPr>
          <w:p w14:paraId="6DECAEB4" w14:textId="77777777" w:rsidR="00D572A1" w:rsidRPr="00732C40" w:rsidRDefault="00D572A1" w:rsidP="000F649B">
            <w:pPr>
              <w:rPr>
                <w:b/>
                <w:sz w:val="21"/>
                <w:szCs w:val="21"/>
              </w:rPr>
            </w:pPr>
            <w:r w:rsidRPr="00732C40">
              <w:rPr>
                <w:b/>
                <w:sz w:val="21"/>
                <w:szCs w:val="21"/>
              </w:rPr>
              <w:t>Total Payments</w:t>
            </w:r>
          </w:p>
        </w:tc>
        <w:tc>
          <w:tcPr>
            <w:tcW w:w="1559" w:type="dxa"/>
          </w:tcPr>
          <w:p w14:paraId="2BF72062" w14:textId="77777777" w:rsidR="00D572A1" w:rsidRPr="00171FA5" w:rsidRDefault="00D572A1" w:rsidP="000F649B">
            <w:pPr>
              <w:jc w:val="right"/>
              <w:rPr>
                <w:color w:val="000000" w:themeColor="text1"/>
                <w:sz w:val="21"/>
                <w:szCs w:val="21"/>
              </w:rPr>
            </w:pPr>
            <w:r>
              <w:rPr>
                <w:sz w:val="21"/>
                <w:szCs w:val="21"/>
              </w:rPr>
              <w:t>72,562.74</w:t>
            </w:r>
          </w:p>
        </w:tc>
        <w:tc>
          <w:tcPr>
            <w:tcW w:w="1276" w:type="dxa"/>
          </w:tcPr>
          <w:p w14:paraId="42A22625" w14:textId="77777777" w:rsidR="00D572A1" w:rsidRPr="00764316" w:rsidRDefault="00D572A1" w:rsidP="000F649B">
            <w:pPr>
              <w:jc w:val="right"/>
              <w:rPr>
                <w:sz w:val="21"/>
                <w:szCs w:val="21"/>
              </w:rPr>
            </w:pPr>
            <w:r>
              <w:rPr>
                <w:sz w:val="21"/>
                <w:szCs w:val="21"/>
              </w:rPr>
              <w:t>9,500.00</w:t>
            </w:r>
          </w:p>
        </w:tc>
        <w:tc>
          <w:tcPr>
            <w:tcW w:w="1417" w:type="dxa"/>
          </w:tcPr>
          <w:p w14:paraId="619E2B69" w14:textId="77777777" w:rsidR="00D572A1" w:rsidRPr="00732C40" w:rsidRDefault="00D572A1" w:rsidP="000F649B">
            <w:pPr>
              <w:jc w:val="right"/>
              <w:rPr>
                <w:b/>
                <w:sz w:val="21"/>
                <w:szCs w:val="21"/>
              </w:rPr>
            </w:pPr>
            <w:r w:rsidRPr="00732C40">
              <w:rPr>
                <w:b/>
                <w:sz w:val="21"/>
                <w:szCs w:val="21"/>
              </w:rPr>
              <w:t>54,504</w:t>
            </w:r>
          </w:p>
        </w:tc>
        <w:tc>
          <w:tcPr>
            <w:tcW w:w="1276" w:type="dxa"/>
          </w:tcPr>
          <w:p w14:paraId="0BF45069" w14:textId="77777777" w:rsidR="00D572A1" w:rsidRPr="00732C40" w:rsidRDefault="00D572A1" w:rsidP="000F649B">
            <w:pPr>
              <w:jc w:val="right"/>
              <w:rPr>
                <w:b/>
                <w:sz w:val="21"/>
                <w:szCs w:val="21"/>
              </w:rPr>
            </w:pPr>
            <w:r w:rsidRPr="00732C40">
              <w:rPr>
                <w:b/>
                <w:sz w:val="21"/>
                <w:szCs w:val="21"/>
              </w:rPr>
              <w:t>9,500</w:t>
            </w:r>
          </w:p>
        </w:tc>
      </w:tr>
      <w:tr w:rsidR="00D572A1" w:rsidRPr="00764316" w14:paraId="5BBB83EF" w14:textId="77777777" w:rsidTr="000F649B">
        <w:tc>
          <w:tcPr>
            <w:tcW w:w="3256" w:type="dxa"/>
          </w:tcPr>
          <w:p w14:paraId="205F96B8" w14:textId="77777777" w:rsidR="00D572A1" w:rsidRPr="00764316" w:rsidRDefault="00D572A1" w:rsidP="000F649B">
            <w:pPr>
              <w:rPr>
                <w:sz w:val="21"/>
                <w:szCs w:val="21"/>
              </w:rPr>
            </w:pPr>
          </w:p>
        </w:tc>
        <w:tc>
          <w:tcPr>
            <w:tcW w:w="1559" w:type="dxa"/>
          </w:tcPr>
          <w:p w14:paraId="0E25CEBD" w14:textId="77777777" w:rsidR="00D572A1" w:rsidRPr="00764316" w:rsidRDefault="00D572A1" w:rsidP="000F649B">
            <w:pPr>
              <w:jc w:val="right"/>
              <w:rPr>
                <w:sz w:val="21"/>
                <w:szCs w:val="21"/>
              </w:rPr>
            </w:pPr>
          </w:p>
        </w:tc>
        <w:tc>
          <w:tcPr>
            <w:tcW w:w="1276" w:type="dxa"/>
          </w:tcPr>
          <w:p w14:paraId="5B78DD7C" w14:textId="77777777" w:rsidR="00D572A1" w:rsidRPr="00764316" w:rsidRDefault="00D572A1" w:rsidP="000F649B">
            <w:pPr>
              <w:jc w:val="right"/>
              <w:rPr>
                <w:sz w:val="21"/>
                <w:szCs w:val="21"/>
              </w:rPr>
            </w:pPr>
          </w:p>
        </w:tc>
        <w:tc>
          <w:tcPr>
            <w:tcW w:w="1417" w:type="dxa"/>
          </w:tcPr>
          <w:p w14:paraId="46D5BA0F" w14:textId="77777777" w:rsidR="00D572A1" w:rsidRPr="00764316" w:rsidRDefault="00D572A1" w:rsidP="000F649B">
            <w:pPr>
              <w:jc w:val="right"/>
              <w:rPr>
                <w:sz w:val="21"/>
                <w:szCs w:val="21"/>
              </w:rPr>
            </w:pPr>
          </w:p>
        </w:tc>
        <w:tc>
          <w:tcPr>
            <w:tcW w:w="1276" w:type="dxa"/>
          </w:tcPr>
          <w:p w14:paraId="104FAD64" w14:textId="77777777" w:rsidR="00D572A1" w:rsidRPr="00764316" w:rsidRDefault="00D572A1" w:rsidP="000F649B">
            <w:pPr>
              <w:jc w:val="right"/>
              <w:rPr>
                <w:sz w:val="21"/>
                <w:szCs w:val="21"/>
              </w:rPr>
            </w:pPr>
          </w:p>
        </w:tc>
      </w:tr>
      <w:tr w:rsidR="00D572A1" w:rsidRPr="00764316" w14:paraId="7B0BFA52" w14:textId="77777777" w:rsidTr="000F649B">
        <w:tc>
          <w:tcPr>
            <w:tcW w:w="3256" w:type="dxa"/>
          </w:tcPr>
          <w:p w14:paraId="43C140EA" w14:textId="77777777" w:rsidR="00D572A1" w:rsidRPr="00732C40" w:rsidRDefault="00D572A1" w:rsidP="000F649B">
            <w:pPr>
              <w:rPr>
                <w:b/>
                <w:sz w:val="21"/>
                <w:szCs w:val="21"/>
              </w:rPr>
            </w:pPr>
            <w:r w:rsidRPr="00732C40">
              <w:rPr>
                <w:b/>
                <w:sz w:val="21"/>
                <w:szCs w:val="21"/>
              </w:rPr>
              <w:t>Surplus</w:t>
            </w:r>
            <w:r>
              <w:rPr>
                <w:b/>
                <w:sz w:val="21"/>
                <w:szCs w:val="21"/>
              </w:rPr>
              <w:t>/Deficit</w:t>
            </w:r>
          </w:p>
        </w:tc>
        <w:tc>
          <w:tcPr>
            <w:tcW w:w="1559" w:type="dxa"/>
          </w:tcPr>
          <w:p w14:paraId="67E429B9" w14:textId="77777777" w:rsidR="00D572A1" w:rsidRPr="00CD6007" w:rsidRDefault="00D572A1" w:rsidP="000F649B">
            <w:pPr>
              <w:jc w:val="right"/>
              <w:rPr>
                <w:b/>
                <w:sz w:val="21"/>
                <w:szCs w:val="21"/>
              </w:rPr>
            </w:pPr>
            <w:r>
              <w:rPr>
                <w:b/>
                <w:sz w:val="21"/>
                <w:szCs w:val="21"/>
              </w:rPr>
              <w:t>1890.20</w:t>
            </w:r>
          </w:p>
        </w:tc>
        <w:tc>
          <w:tcPr>
            <w:tcW w:w="1276" w:type="dxa"/>
          </w:tcPr>
          <w:p w14:paraId="37217A72" w14:textId="77777777" w:rsidR="00D572A1" w:rsidRPr="00CD6007" w:rsidRDefault="00D572A1" w:rsidP="000F649B">
            <w:pPr>
              <w:jc w:val="right"/>
              <w:rPr>
                <w:b/>
                <w:sz w:val="21"/>
                <w:szCs w:val="21"/>
              </w:rPr>
            </w:pPr>
            <w:r>
              <w:rPr>
                <w:b/>
                <w:sz w:val="21"/>
                <w:szCs w:val="21"/>
              </w:rPr>
              <w:t>(500.00)</w:t>
            </w:r>
          </w:p>
        </w:tc>
        <w:tc>
          <w:tcPr>
            <w:tcW w:w="1417" w:type="dxa"/>
          </w:tcPr>
          <w:p w14:paraId="1A6331E5" w14:textId="77777777" w:rsidR="00D572A1" w:rsidRPr="00764316" w:rsidRDefault="00D572A1" w:rsidP="000F649B">
            <w:pPr>
              <w:jc w:val="right"/>
              <w:rPr>
                <w:sz w:val="21"/>
                <w:szCs w:val="21"/>
              </w:rPr>
            </w:pPr>
            <w:r>
              <w:rPr>
                <w:sz w:val="21"/>
                <w:szCs w:val="21"/>
              </w:rPr>
              <w:t>10,647</w:t>
            </w:r>
          </w:p>
        </w:tc>
        <w:tc>
          <w:tcPr>
            <w:tcW w:w="1276" w:type="dxa"/>
          </w:tcPr>
          <w:p w14:paraId="6A7DE6CB" w14:textId="77777777" w:rsidR="00D572A1" w:rsidRPr="00764316" w:rsidRDefault="00D572A1" w:rsidP="000F649B">
            <w:pPr>
              <w:jc w:val="right"/>
              <w:rPr>
                <w:sz w:val="21"/>
                <w:szCs w:val="21"/>
              </w:rPr>
            </w:pPr>
            <w:r>
              <w:rPr>
                <w:sz w:val="21"/>
                <w:szCs w:val="21"/>
              </w:rPr>
              <w:t>17,500</w:t>
            </w:r>
          </w:p>
        </w:tc>
      </w:tr>
      <w:tr w:rsidR="00D572A1" w:rsidRPr="00764316" w14:paraId="585B791E" w14:textId="77777777" w:rsidTr="000F649B">
        <w:tc>
          <w:tcPr>
            <w:tcW w:w="3256" w:type="dxa"/>
          </w:tcPr>
          <w:p w14:paraId="158F104E" w14:textId="77777777" w:rsidR="00D572A1" w:rsidRPr="00764316" w:rsidRDefault="00D572A1" w:rsidP="000F649B">
            <w:pPr>
              <w:rPr>
                <w:sz w:val="21"/>
                <w:szCs w:val="21"/>
              </w:rPr>
            </w:pPr>
          </w:p>
        </w:tc>
        <w:tc>
          <w:tcPr>
            <w:tcW w:w="1559" w:type="dxa"/>
          </w:tcPr>
          <w:p w14:paraId="2C714532" w14:textId="77777777" w:rsidR="00D572A1" w:rsidRPr="00764316" w:rsidRDefault="00D572A1" w:rsidP="000F649B">
            <w:pPr>
              <w:jc w:val="right"/>
              <w:rPr>
                <w:sz w:val="21"/>
                <w:szCs w:val="21"/>
              </w:rPr>
            </w:pPr>
          </w:p>
        </w:tc>
        <w:tc>
          <w:tcPr>
            <w:tcW w:w="1276" w:type="dxa"/>
          </w:tcPr>
          <w:p w14:paraId="1078663C" w14:textId="77777777" w:rsidR="00D572A1" w:rsidRPr="00764316" w:rsidRDefault="00D572A1" w:rsidP="000F649B">
            <w:pPr>
              <w:jc w:val="right"/>
              <w:rPr>
                <w:sz w:val="21"/>
                <w:szCs w:val="21"/>
              </w:rPr>
            </w:pPr>
          </w:p>
        </w:tc>
        <w:tc>
          <w:tcPr>
            <w:tcW w:w="1417" w:type="dxa"/>
          </w:tcPr>
          <w:p w14:paraId="75F6C1D1" w14:textId="77777777" w:rsidR="00D572A1" w:rsidRPr="00764316" w:rsidRDefault="00D572A1" w:rsidP="000F649B">
            <w:pPr>
              <w:jc w:val="right"/>
              <w:rPr>
                <w:sz w:val="21"/>
                <w:szCs w:val="21"/>
              </w:rPr>
            </w:pPr>
          </w:p>
        </w:tc>
        <w:tc>
          <w:tcPr>
            <w:tcW w:w="1276" w:type="dxa"/>
          </w:tcPr>
          <w:p w14:paraId="16766DB5" w14:textId="77777777" w:rsidR="00D572A1" w:rsidRPr="00764316" w:rsidRDefault="00D572A1" w:rsidP="000F649B">
            <w:pPr>
              <w:jc w:val="right"/>
              <w:rPr>
                <w:sz w:val="21"/>
                <w:szCs w:val="21"/>
              </w:rPr>
            </w:pPr>
          </w:p>
        </w:tc>
      </w:tr>
      <w:tr w:rsidR="00D572A1" w:rsidRPr="00764316" w14:paraId="0548A494" w14:textId="77777777" w:rsidTr="000F649B">
        <w:tc>
          <w:tcPr>
            <w:tcW w:w="3256" w:type="dxa"/>
          </w:tcPr>
          <w:p w14:paraId="48424EDC" w14:textId="77777777" w:rsidR="00D572A1" w:rsidRPr="00764316" w:rsidRDefault="00D572A1" w:rsidP="000F649B">
            <w:pPr>
              <w:rPr>
                <w:sz w:val="21"/>
                <w:szCs w:val="21"/>
              </w:rPr>
            </w:pPr>
          </w:p>
        </w:tc>
        <w:tc>
          <w:tcPr>
            <w:tcW w:w="1559" w:type="dxa"/>
          </w:tcPr>
          <w:p w14:paraId="32D83B65" w14:textId="77777777" w:rsidR="00D572A1" w:rsidRPr="00764316" w:rsidRDefault="00D572A1" w:rsidP="000F649B">
            <w:pPr>
              <w:rPr>
                <w:sz w:val="21"/>
                <w:szCs w:val="21"/>
              </w:rPr>
            </w:pPr>
          </w:p>
        </w:tc>
        <w:tc>
          <w:tcPr>
            <w:tcW w:w="1276" w:type="dxa"/>
          </w:tcPr>
          <w:p w14:paraId="2C6B53A1" w14:textId="77777777" w:rsidR="00D572A1" w:rsidRPr="00764316" w:rsidRDefault="00D572A1" w:rsidP="000F649B">
            <w:pPr>
              <w:rPr>
                <w:sz w:val="21"/>
                <w:szCs w:val="21"/>
              </w:rPr>
            </w:pPr>
          </w:p>
        </w:tc>
        <w:tc>
          <w:tcPr>
            <w:tcW w:w="1417" w:type="dxa"/>
          </w:tcPr>
          <w:p w14:paraId="2C741B56" w14:textId="77777777" w:rsidR="00D572A1" w:rsidRPr="00764316" w:rsidRDefault="00D572A1" w:rsidP="000F649B">
            <w:pPr>
              <w:jc w:val="right"/>
              <w:rPr>
                <w:sz w:val="21"/>
                <w:szCs w:val="21"/>
              </w:rPr>
            </w:pPr>
          </w:p>
        </w:tc>
        <w:tc>
          <w:tcPr>
            <w:tcW w:w="1276" w:type="dxa"/>
          </w:tcPr>
          <w:p w14:paraId="7D496F88" w14:textId="77777777" w:rsidR="00D572A1" w:rsidRPr="00764316" w:rsidRDefault="00D572A1" w:rsidP="000F649B">
            <w:pPr>
              <w:jc w:val="right"/>
              <w:rPr>
                <w:sz w:val="21"/>
                <w:szCs w:val="21"/>
              </w:rPr>
            </w:pPr>
          </w:p>
        </w:tc>
      </w:tr>
    </w:tbl>
    <w:p w14:paraId="4EDE7218" w14:textId="77777777" w:rsidR="00D572A1" w:rsidRPr="00764316" w:rsidRDefault="00D572A1" w:rsidP="00D572A1">
      <w:pPr>
        <w:rPr>
          <w:sz w:val="21"/>
          <w:szCs w:val="21"/>
        </w:rPr>
      </w:pPr>
    </w:p>
    <w:p w14:paraId="46CBE2A0" w14:textId="77777777" w:rsidR="00D572A1" w:rsidRDefault="00D572A1" w:rsidP="00D572A1">
      <w:pPr>
        <w:rPr>
          <w:sz w:val="21"/>
          <w:szCs w:val="21"/>
        </w:rPr>
      </w:pPr>
    </w:p>
    <w:p w14:paraId="16C20126" w14:textId="77777777" w:rsidR="00D572A1" w:rsidRDefault="00D572A1" w:rsidP="00D572A1">
      <w:pPr>
        <w:rPr>
          <w:sz w:val="21"/>
          <w:szCs w:val="21"/>
        </w:rPr>
      </w:pPr>
    </w:p>
    <w:p w14:paraId="2BB2CD4C" w14:textId="77777777" w:rsidR="00D572A1" w:rsidRDefault="00D572A1" w:rsidP="00D572A1">
      <w:pPr>
        <w:rPr>
          <w:sz w:val="21"/>
          <w:szCs w:val="21"/>
        </w:rPr>
      </w:pPr>
    </w:p>
    <w:p w14:paraId="057AA2D2" w14:textId="77777777" w:rsidR="00D572A1" w:rsidRDefault="00D572A1" w:rsidP="00D572A1">
      <w:pPr>
        <w:jc w:val="center"/>
        <w:rPr>
          <w:b/>
          <w:sz w:val="21"/>
          <w:szCs w:val="21"/>
        </w:rPr>
      </w:pPr>
    </w:p>
    <w:p w14:paraId="4CC50D55" w14:textId="77777777" w:rsidR="00D572A1" w:rsidRPr="00682BD7" w:rsidRDefault="00D572A1" w:rsidP="00D572A1">
      <w:pPr>
        <w:jc w:val="center"/>
        <w:rPr>
          <w:b/>
          <w:sz w:val="21"/>
          <w:szCs w:val="21"/>
        </w:rPr>
      </w:pPr>
      <w:r w:rsidRPr="00682BD7">
        <w:rPr>
          <w:b/>
          <w:sz w:val="21"/>
          <w:szCs w:val="21"/>
        </w:rPr>
        <w:lastRenderedPageBreak/>
        <w:t>RUVUMA DEVELOPMENT AID</w:t>
      </w:r>
    </w:p>
    <w:p w14:paraId="3E9D54D0" w14:textId="77777777" w:rsidR="00D572A1" w:rsidRPr="00682BD7" w:rsidRDefault="00D572A1" w:rsidP="00D572A1">
      <w:pPr>
        <w:jc w:val="center"/>
        <w:rPr>
          <w:b/>
          <w:sz w:val="21"/>
          <w:szCs w:val="21"/>
        </w:rPr>
      </w:pPr>
    </w:p>
    <w:p w14:paraId="34CB8EB9" w14:textId="77777777" w:rsidR="00D572A1" w:rsidRPr="00682BD7" w:rsidRDefault="00D572A1" w:rsidP="00D572A1">
      <w:pPr>
        <w:jc w:val="center"/>
        <w:rPr>
          <w:b/>
          <w:sz w:val="21"/>
          <w:szCs w:val="21"/>
        </w:rPr>
      </w:pPr>
      <w:r w:rsidRPr="00682BD7">
        <w:rPr>
          <w:b/>
          <w:sz w:val="21"/>
          <w:szCs w:val="21"/>
        </w:rPr>
        <w:t>Statement of Balances for the Year ending 31</w:t>
      </w:r>
      <w:r w:rsidRPr="00682BD7">
        <w:rPr>
          <w:b/>
          <w:sz w:val="21"/>
          <w:szCs w:val="21"/>
          <w:vertAlign w:val="superscript"/>
        </w:rPr>
        <w:t>st</w:t>
      </w:r>
      <w:r w:rsidRPr="00682BD7">
        <w:rPr>
          <w:b/>
          <w:sz w:val="21"/>
          <w:szCs w:val="21"/>
        </w:rPr>
        <w:t xml:space="preserve"> December 2025</w:t>
      </w:r>
    </w:p>
    <w:p w14:paraId="002F1CE9" w14:textId="77777777" w:rsidR="00D572A1" w:rsidRDefault="00D572A1" w:rsidP="00D572A1">
      <w:pPr>
        <w:jc w:val="center"/>
        <w:rPr>
          <w:sz w:val="21"/>
          <w:szCs w:val="21"/>
        </w:rPr>
      </w:pPr>
    </w:p>
    <w:tbl>
      <w:tblPr>
        <w:tblStyle w:val="TableGrid"/>
        <w:tblW w:w="0" w:type="auto"/>
        <w:tblLook w:val="04A0" w:firstRow="1" w:lastRow="0" w:firstColumn="1" w:lastColumn="0" w:noHBand="0" w:noVBand="1"/>
      </w:tblPr>
      <w:tblGrid>
        <w:gridCol w:w="3823"/>
        <w:gridCol w:w="1275"/>
        <w:gridCol w:w="1276"/>
        <w:gridCol w:w="1418"/>
        <w:gridCol w:w="1218"/>
      </w:tblGrid>
      <w:tr w:rsidR="00D572A1" w14:paraId="7B213832" w14:textId="77777777" w:rsidTr="000F649B">
        <w:tc>
          <w:tcPr>
            <w:tcW w:w="3823" w:type="dxa"/>
          </w:tcPr>
          <w:p w14:paraId="2A74D7FC" w14:textId="77777777" w:rsidR="00D572A1" w:rsidRDefault="00D572A1" w:rsidP="000F649B">
            <w:pPr>
              <w:rPr>
                <w:rFonts w:ascii="Times New Roman" w:eastAsia="Times New Roman" w:hAnsi="Times New Roman" w:cs="Times New Roman"/>
              </w:rPr>
            </w:pPr>
          </w:p>
        </w:tc>
        <w:tc>
          <w:tcPr>
            <w:tcW w:w="1275" w:type="dxa"/>
          </w:tcPr>
          <w:p w14:paraId="5F8EA102" w14:textId="77777777" w:rsidR="00D572A1" w:rsidRPr="00682BD7" w:rsidRDefault="00D572A1" w:rsidP="000F649B">
            <w:pPr>
              <w:rPr>
                <w:rFonts w:ascii="Times New Roman" w:eastAsia="Times New Roman" w:hAnsi="Times New Roman" w:cs="Times New Roman"/>
                <w:sz w:val="21"/>
                <w:szCs w:val="21"/>
              </w:rPr>
            </w:pPr>
            <w:r w:rsidRPr="00682BD7">
              <w:rPr>
                <w:rFonts w:ascii="Times New Roman" w:eastAsia="Times New Roman" w:hAnsi="Times New Roman" w:cs="Times New Roman"/>
                <w:sz w:val="21"/>
                <w:szCs w:val="21"/>
              </w:rPr>
              <w:t>Non-Restricted</w:t>
            </w:r>
          </w:p>
        </w:tc>
        <w:tc>
          <w:tcPr>
            <w:tcW w:w="1276" w:type="dxa"/>
          </w:tcPr>
          <w:p w14:paraId="7DC3B65E" w14:textId="77777777" w:rsidR="00D572A1" w:rsidRPr="00682BD7" w:rsidRDefault="00D572A1" w:rsidP="000F649B">
            <w:pPr>
              <w:rPr>
                <w:rFonts w:ascii="Times New Roman" w:eastAsia="Times New Roman" w:hAnsi="Times New Roman" w:cs="Times New Roman"/>
                <w:sz w:val="20"/>
                <w:szCs w:val="20"/>
              </w:rPr>
            </w:pPr>
            <w:r w:rsidRPr="00682BD7">
              <w:rPr>
                <w:rFonts w:ascii="Times New Roman" w:eastAsia="Times New Roman" w:hAnsi="Times New Roman" w:cs="Times New Roman"/>
                <w:sz w:val="20"/>
                <w:szCs w:val="20"/>
              </w:rPr>
              <w:t>Restricted</w:t>
            </w:r>
          </w:p>
        </w:tc>
        <w:tc>
          <w:tcPr>
            <w:tcW w:w="1418" w:type="dxa"/>
          </w:tcPr>
          <w:p w14:paraId="583842E3" w14:textId="77777777" w:rsidR="00D572A1" w:rsidRDefault="00D572A1" w:rsidP="000F649B">
            <w:pPr>
              <w:rPr>
                <w:rFonts w:ascii="Times New Roman" w:eastAsia="Times New Roman" w:hAnsi="Times New Roman" w:cs="Times New Roman"/>
              </w:rPr>
            </w:pPr>
            <w:r w:rsidRPr="00682BD7">
              <w:rPr>
                <w:rFonts w:ascii="Times New Roman" w:eastAsia="Times New Roman" w:hAnsi="Times New Roman" w:cs="Times New Roman"/>
                <w:sz w:val="21"/>
                <w:szCs w:val="21"/>
              </w:rPr>
              <w:t>Non-Restricted</w:t>
            </w:r>
          </w:p>
        </w:tc>
        <w:tc>
          <w:tcPr>
            <w:tcW w:w="1218" w:type="dxa"/>
          </w:tcPr>
          <w:p w14:paraId="016AD95B" w14:textId="77777777" w:rsidR="00D572A1" w:rsidRDefault="00D572A1" w:rsidP="000F649B">
            <w:pPr>
              <w:rPr>
                <w:rFonts w:ascii="Times New Roman" w:eastAsia="Times New Roman" w:hAnsi="Times New Roman" w:cs="Times New Roman"/>
              </w:rPr>
            </w:pPr>
            <w:r w:rsidRPr="00682BD7">
              <w:rPr>
                <w:rFonts w:ascii="Times New Roman" w:eastAsia="Times New Roman" w:hAnsi="Times New Roman" w:cs="Times New Roman"/>
                <w:sz w:val="21"/>
                <w:szCs w:val="21"/>
              </w:rPr>
              <w:t>Restricted</w:t>
            </w:r>
          </w:p>
        </w:tc>
      </w:tr>
      <w:tr w:rsidR="00D572A1" w:rsidRPr="00682BD7" w14:paraId="33B1D8EC" w14:textId="77777777" w:rsidTr="000F649B">
        <w:tc>
          <w:tcPr>
            <w:tcW w:w="3823" w:type="dxa"/>
          </w:tcPr>
          <w:p w14:paraId="4475C296" w14:textId="77777777" w:rsidR="00D572A1" w:rsidRPr="00682BD7" w:rsidRDefault="00D572A1" w:rsidP="000F649B">
            <w:pPr>
              <w:rPr>
                <w:rFonts w:ascii="Times New Roman" w:eastAsia="Times New Roman" w:hAnsi="Times New Roman" w:cs="Times New Roman"/>
                <w:sz w:val="21"/>
                <w:szCs w:val="21"/>
              </w:rPr>
            </w:pPr>
          </w:p>
        </w:tc>
        <w:tc>
          <w:tcPr>
            <w:tcW w:w="1275" w:type="dxa"/>
          </w:tcPr>
          <w:p w14:paraId="74B6D393" w14:textId="77777777" w:rsidR="00D572A1" w:rsidRPr="00682BD7" w:rsidRDefault="00D572A1" w:rsidP="000F649B">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2025</w:t>
            </w:r>
          </w:p>
        </w:tc>
        <w:tc>
          <w:tcPr>
            <w:tcW w:w="1276" w:type="dxa"/>
          </w:tcPr>
          <w:p w14:paraId="24DF9B80" w14:textId="77777777" w:rsidR="00D572A1" w:rsidRPr="00682BD7" w:rsidRDefault="00D572A1" w:rsidP="000F649B">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2025</w:t>
            </w:r>
          </w:p>
        </w:tc>
        <w:tc>
          <w:tcPr>
            <w:tcW w:w="1418" w:type="dxa"/>
          </w:tcPr>
          <w:p w14:paraId="315D42F6" w14:textId="77777777" w:rsidR="00D572A1" w:rsidRPr="00682BD7" w:rsidRDefault="00D572A1" w:rsidP="000F649B">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2024</w:t>
            </w:r>
          </w:p>
        </w:tc>
        <w:tc>
          <w:tcPr>
            <w:tcW w:w="1218" w:type="dxa"/>
          </w:tcPr>
          <w:p w14:paraId="61DE9974" w14:textId="77777777" w:rsidR="00D572A1" w:rsidRPr="00682BD7" w:rsidRDefault="00D572A1" w:rsidP="000F649B">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2024</w:t>
            </w:r>
          </w:p>
        </w:tc>
      </w:tr>
      <w:tr w:rsidR="00D572A1" w:rsidRPr="00682BD7" w14:paraId="3EFAF121" w14:textId="77777777" w:rsidTr="000F649B">
        <w:tc>
          <w:tcPr>
            <w:tcW w:w="3823" w:type="dxa"/>
          </w:tcPr>
          <w:p w14:paraId="48DBB126" w14:textId="77777777" w:rsidR="00D572A1" w:rsidRPr="00682BD7" w:rsidRDefault="00D572A1" w:rsidP="000F649B">
            <w:pPr>
              <w:rPr>
                <w:rFonts w:ascii="Times New Roman" w:eastAsia="Times New Roman" w:hAnsi="Times New Roman" w:cs="Times New Roman"/>
                <w:sz w:val="21"/>
                <w:szCs w:val="21"/>
              </w:rPr>
            </w:pPr>
          </w:p>
        </w:tc>
        <w:tc>
          <w:tcPr>
            <w:tcW w:w="1275" w:type="dxa"/>
          </w:tcPr>
          <w:p w14:paraId="2F27C95C" w14:textId="77777777" w:rsidR="00D572A1" w:rsidRPr="00682BD7" w:rsidRDefault="00D572A1" w:rsidP="000F649B">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1276" w:type="dxa"/>
          </w:tcPr>
          <w:p w14:paraId="24649DFF" w14:textId="77777777" w:rsidR="00D572A1" w:rsidRPr="00682BD7" w:rsidRDefault="00D572A1" w:rsidP="000F649B">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1418" w:type="dxa"/>
          </w:tcPr>
          <w:p w14:paraId="430E15BB" w14:textId="77777777" w:rsidR="00D572A1" w:rsidRPr="00682BD7" w:rsidRDefault="00D572A1" w:rsidP="000F649B">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1218" w:type="dxa"/>
          </w:tcPr>
          <w:p w14:paraId="0E647576" w14:textId="77777777" w:rsidR="00D572A1" w:rsidRPr="00682BD7" w:rsidRDefault="00D572A1" w:rsidP="000F649B">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r>
      <w:tr w:rsidR="00D572A1" w:rsidRPr="00682BD7" w14:paraId="5EAFB821" w14:textId="77777777" w:rsidTr="000F649B">
        <w:tc>
          <w:tcPr>
            <w:tcW w:w="3823" w:type="dxa"/>
          </w:tcPr>
          <w:p w14:paraId="3C0160D8" w14:textId="77777777" w:rsidR="00D572A1" w:rsidRPr="00682BD7" w:rsidRDefault="00D572A1" w:rsidP="000F649B">
            <w:pPr>
              <w:rPr>
                <w:rFonts w:ascii="Times New Roman" w:eastAsia="Times New Roman" w:hAnsi="Times New Roman" w:cs="Times New Roman"/>
                <w:sz w:val="21"/>
                <w:szCs w:val="21"/>
              </w:rPr>
            </w:pPr>
          </w:p>
        </w:tc>
        <w:tc>
          <w:tcPr>
            <w:tcW w:w="1275" w:type="dxa"/>
          </w:tcPr>
          <w:p w14:paraId="1BED20DA" w14:textId="77777777" w:rsidR="00D572A1" w:rsidRPr="00682BD7" w:rsidRDefault="00D572A1" w:rsidP="000F649B">
            <w:pPr>
              <w:rPr>
                <w:rFonts w:ascii="Times New Roman" w:eastAsia="Times New Roman" w:hAnsi="Times New Roman" w:cs="Times New Roman"/>
                <w:sz w:val="21"/>
                <w:szCs w:val="21"/>
              </w:rPr>
            </w:pPr>
          </w:p>
        </w:tc>
        <w:tc>
          <w:tcPr>
            <w:tcW w:w="1276" w:type="dxa"/>
          </w:tcPr>
          <w:p w14:paraId="731211A0" w14:textId="77777777" w:rsidR="00D572A1" w:rsidRPr="00682BD7" w:rsidRDefault="00D572A1" w:rsidP="000F649B">
            <w:pPr>
              <w:rPr>
                <w:rFonts w:ascii="Times New Roman" w:eastAsia="Times New Roman" w:hAnsi="Times New Roman" w:cs="Times New Roman"/>
                <w:sz w:val="21"/>
                <w:szCs w:val="21"/>
              </w:rPr>
            </w:pPr>
          </w:p>
        </w:tc>
        <w:tc>
          <w:tcPr>
            <w:tcW w:w="1418" w:type="dxa"/>
          </w:tcPr>
          <w:p w14:paraId="173B1D71" w14:textId="77777777" w:rsidR="00D572A1" w:rsidRPr="00682BD7" w:rsidRDefault="00D572A1" w:rsidP="000F649B">
            <w:pPr>
              <w:rPr>
                <w:rFonts w:ascii="Times New Roman" w:eastAsia="Times New Roman" w:hAnsi="Times New Roman" w:cs="Times New Roman"/>
                <w:sz w:val="21"/>
                <w:szCs w:val="21"/>
              </w:rPr>
            </w:pPr>
          </w:p>
        </w:tc>
        <w:tc>
          <w:tcPr>
            <w:tcW w:w="1218" w:type="dxa"/>
          </w:tcPr>
          <w:p w14:paraId="51E52455" w14:textId="77777777" w:rsidR="00D572A1" w:rsidRPr="00682BD7" w:rsidRDefault="00D572A1" w:rsidP="000F649B">
            <w:pPr>
              <w:rPr>
                <w:rFonts w:ascii="Times New Roman" w:eastAsia="Times New Roman" w:hAnsi="Times New Roman" w:cs="Times New Roman"/>
                <w:sz w:val="21"/>
                <w:szCs w:val="21"/>
              </w:rPr>
            </w:pPr>
          </w:p>
        </w:tc>
      </w:tr>
      <w:tr w:rsidR="00D572A1" w:rsidRPr="00682BD7" w14:paraId="7510F9C0" w14:textId="77777777" w:rsidTr="000F649B">
        <w:tc>
          <w:tcPr>
            <w:tcW w:w="3823" w:type="dxa"/>
          </w:tcPr>
          <w:p w14:paraId="1637AF5E" w14:textId="77777777" w:rsidR="00D572A1" w:rsidRPr="00682BD7" w:rsidRDefault="00D572A1" w:rsidP="000F649B">
            <w:pPr>
              <w:rPr>
                <w:rFonts w:ascii="Times New Roman" w:eastAsia="Times New Roman" w:hAnsi="Times New Roman" w:cs="Times New Roman"/>
                <w:sz w:val="21"/>
                <w:szCs w:val="21"/>
              </w:rPr>
            </w:pPr>
          </w:p>
        </w:tc>
        <w:tc>
          <w:tcPr>
            <w:tcW w:w="1275" w:type="dxa"/>
          </w:tcPr>
          <w:p w14:paraId="714F79C5" w14:textId="77777777" w:rsidR="00D572A1" w:rsidRPr="00682BD7" w:rsidRDefault="00D572A1" w:rsidP="000F649B">
            <w:pPr>
              <w:rPr>
                <w:rFonts w:ascii="Times New Roman" w:eastAsia="Times New Roman" w:hAnsi="Times New Roman" w:cs="Times New Roman"/>
                <w:sz w:val="21"/>
                <w:szCs w:val="21"/>
              </w:rPr>
            </w:pPr>
          </w:p>
        </w:tc>
        <w:tc>
          <w:tcPr>
            <w:tcW w:w="1276" w:type="dxa"/>
          </w:tcPr>
          <w:p w14:paraId="10FF657E" w14:textId="77777777" w:rsidR="00D572A1" w:rsidRPr="00682BD7" w:rsidRDefault="00D572A1" w:rsidP="000F649B">
            <w:pPr>
              <w:rPr>
                <w:rFonts w:ascii="Times New Roman" w:eastAsia="Times New Roman" w:hAnsi="Times New Roman" w:cs="Times New Roman"/>
                <w:sz w:val="21"/>
                <w:szCs w:val="21"/>
              </w:rPr>
            </w:pPr>
          </w:p>
        </w:tc>
        <w:tc>
          <w:tcPr>
            <w:tcW w:w="1418" w:type="dxa"/>
          </w:tcPr>
          <w:p w14:paraId="30E54E0B" w14:textId="77777777" w:rsidR="00D572A1" w:rsidRPr="00682BD7" w:rsidRDefault="00D572A1" w:rsidP="000F649B">
            <w:pPr>
              <w:jc w:val="right"/>
              <w:rPr>
                <w:rFonts w:ascii="Times New Roman" w:eastAsia="Times New Roman" w:hAnsi="Times New Roman" w:cs="Times New Roman"/>
                <w:sz w:val="21"/>
                <w:szCs w:val="21"/>
              </w:rPr>
            </w:pPr>
          </w:p>
        </w:tc>
        <w:tc>
          <w:tcPr>
            <w:tcW w:w="1218" w:type="dxa"/>
          </w:tcPr>
          <w:p w14:paraId="67EFC978" w14:textId="77777777" w:rsidR="00D572A1" w:rsidRPr="00682BD7" w:rsidRDefault="00D572A1" w:rsidP="000F649B">
            <w:pPr>
              <w:jc w:val="right"/>
              <w:rPr>
                <w:rFonts w:ascii="Times New Roman" w:eastAsia="Times New Roman" w:hAnsi="Times New Roman" w:cs="Times New Roman"/>
                <w:sz w:val="21"/>
                <w:szCs w:val="21"/>
              </w:rPr>
            </w:pPr>
          </w:p>
        </w:tc>
      </w:tr>
      <w:tr w:rsidR="00D572A1" w:rsidRPr="00682BD7" w14:paraId="337F4DA6" w14:textId="77777777" w:rsidTr="000F649B">
        <w:tc>
          <w:tcPr>
            <w:tcW w:w="3823" w:type="dxa"/>
          </w:tcPr>
          <w:p w14:paraId="274A2FF1" w14:textId="77777777" w:rsidR="00D572A1" w:rsidRPr="00682BD7" w:rsidRDefault="00D572A1" w:rsidP="000F649B">
            <w:pPr>
              <w:rPr>
                <w:rFonts w:ascii="Times New Roman" w:eastAsia="Times New Roman" w:hAnsi="Times New Roman" w:cs="Times New Roman"/>
                <w:b/>
                <w:sz w:val="21"/>
                <w:szCs w:val="21"/>
              </w:rPr>
            </w:pPr>
            <w:r w:rsidRPr="00682BD7">
              <w:rPr>
                <w:rFonts w:ascii="Times New Roman" w:eastAsia="Times New Roman" w:hAnsi="Times New Roman" w:cs="Times New Roman"/>
                <w:b/>
                <w:sz w:val="21"/>
                <w:szCs w:val="21"/>
              </w:rPr>
              <w:t>Opening Bank Balance</w:t>
            </w:r>
          </w:p>
        </w:tc>
        <w:tc>
          <w:tcPr>
            <w:tcW w:w="1275" w:type="dxa"/>
          </w:tcPr>
          <w:p w14:paraId="641DE752" w14:textId="77777777" w:rsidR="00D572A1" w:rsidRPr="00682BD7" w:rsidRDefault="00D572A1" w:rsidP="000F649B">
            <w:pPr>
              <w:rPr>
                <w:rFonts w:ascii="Times New Roman" w:eastAsia="Times New Roman" w:hAnsi="Times New Roman" w:cs="Times New Roman"/>
                <w:sz w:val="21"/>
                <w:szCs w:val="21"/>
              </w:rPr>
            </w:pPr>
          </w:p>
        </w:tc>
        <w:tc>
          <w:tcPr>
            <w:tcW w:w="1276" w:type="dxa"/>
          </w:tcPr>
          <w:p w14:paraId="6A402C86" w14:textId="77777777" w:rsidR="00D572A1" w:rsidRPr="00682BD7" w:rsidRDefault="00D572A1" w:rsidP="000F649B">
            <w:pPr>
              <w:rPr>
                <w:rFonts w:ascii="Times New Roman" w:eastAsia="Times New Roman" w:hAnsi="Times New Roman" w:cs="Times New Roman"/>
                <w:sz w:val="21"/>
                <w:szCs w:val="21"/>
              </w:rPr>
            </w:pPr>
          </w:p>
        </w:tc>
        <w:tc>
          <w:tcPr>
            <w:tcW w:w="1418" w:type="dxa"/>
          </w:tcPr>
          <w:p w14:paraId="3AF8F48F" w14:textId="77777777" w:rsidR="00D572A1" w:rsidRPr="00682BD7" w:rsidRDefault="00D572A1" w:rsidP="000F649B">
            <w:pPr>
              <w:jc w:val="right"/>
              <w:rPr>
                <w:rFonts w:ascii="Times New Roman" w:eastAsia="Times New Roman" w:hAnsi="Times New Roman" w:cs="Times New Roman"/>
                <w:sz w:val="21"/>
                <w:szCs w:val="21"/>
              </w:rPr>
            </w:pPr>
          </w:p>
        </w:tc>
        <w:tc>
          <w:tcPr>
            <w:tcW w:w="1218" w:type="dxa"/>
          </w:tcPr>
          <w:p w14:paraId="7BCAF0A8" w14:textId="77777777" w:rsidR="00D572A1" w:rsidRPr="00682BD7" w:rsidRDefault="00D572A1" w:rsidP="000F649B">
            <w:pPr>
              <w:jc w:val="right"/>
              <w:rPr>
                <w:rFonts w:ascii="Times New Roman" w:eastAsia="Times New Roman" w:hAnsi="Times New Roman" w:cs="Times New Roman"/>
                <w:sz w:val="21"/>
                <w:szCs w:val="21"/>
              </w:rPr>
            </w:pPr>
          </w:p>
        </w:tc>
      </w:tr>
      <w:tr w:rsidR="00D572A1" w:rsidRPr="00682BD7" w14:paraId="25006FC7" w14:textId="77777777" w:rsidTr="000F649B">
        <w:tc>
          <w:tcPr>
            <w:tcW w:w="3823" w:type="dxa"/>
          </w:tcPr>
          <w:p w14:paraId="35D2B372" w14:textId="77777777" w:rsidR="00D572A1" w:rsidRPr="00682BD7" w:rsidRDefault="00D572A1" w:rsidP="000F649B">
            <w:pPr>
              <w:rPr>
                <w:rFonts w:ascii="Times New Roman" w:eastAsia="Times New Roman" w:hAnsi="Times New Roman" w:cs="Times New Roman"/>
                <w:sz w:val="21"/>
                <w:szCs w:val="21"/>
              </w:rPr>
            </w:pPr>
            <w:r>
              <w:rPr>
                <w:rFonts w:ascii="Times New Roman" w:eastAsia="Times New Roman" w:hAnsi="Times New Roman" w:cs="Times New Roman"/>
                <w:sz w:val="21"/>
                <w:szCs w:val="21"/>
              </w:rPr>
              <w:t>Bank of Scotland- Treasurer’s Account</w:t>
            </w:r>
          </w:p>
        </w:tc>
        <w:tc>
          <w:tcPr>
            <w:tcW w:w="1275" w:type="dxa"/>
          </w:tcPr>
          <w:p w14:paraId="6F3AE398" w14:textId="77777777" w:rsidR="00D572A1" w:rsidRPr="00CD6007" w:rsidRDefault="00D572A1" w:rsidP="000F649B">
            <w:pPr>
              <w:jc w:val="right"/>
              <w:rPr>
                <w:rFonts w:ascii="Times New Roman" w:eastAsia="Times New Roman" w:hAnsi="Times New Roman" w:cs="Times New Roman"/>
                <w:color w:val="00B050"/>
                <w:sz w:val="21"/>
                <w:szCs w:val="21"/>
              </w:rPr>
            </w:pPr>
            <w:r w:rsidRPr="00F37657">
              <w:rPr>
                <w:rFonts w:ascii="Times New Roman" w:eastAsia="Times New Roman" w:hAnsi="Times New Roman" w:cs="Times New Roman"/>
                <w:color w:val="000000" w:themeColor="text1"/>
                <w:sz w:val="21"/>
                <w:szCs w:val="21"/>
              </w:rPr>
              <w:t>22,800.05</w:t>
            </w:r>
          </w:p>
        </w:tc>
        <w:tc>
          <w:tcPr>
            <w:tcW w:w="1276" w:type="dxa"/>
          </w:tcPr>
          <w:p w14:paraId="413A2D7D" w14:textId="77777777" w:rsidR="00D572A1" w:rsidRPr="00682BD7" w:rsidRDefault="00D572A1" w:rsidP="000F649B">
            <w:pPr>
              <w:jc w:val="right"/>
              <w:rPr>
                <w:rFonts w:ascii="Times New Roman" w:eastAsia="Times New Roman" w:hAnsi="Times New Roman" w:cs="Times New Roman"/>
                <w:sz w:val="21"/>
                <w:szCs w:val="21"/>
              </w:rPr>
            </w:pPr>
            <w:r>
              <w:rPr>
                <w:rFonts w:ascii="Times New Roman" w:eastAsia="Times New Roman" w:hAnsi="Times New Roman" w:cs="Times New Roman"/>
                <w:sz w:val="21"/>
                <w:szCs w:val="21"/>
              </w:rPr>
              <w:t>17,500.00</w:t>
            </w:r>
          </w:p>
        </w:tc>
        <w:tc>
          <w:tcPr>
            <w:tcW w:w="1418" w:type="dxa"/>
          </w:tcPr>
          <w:p w14:paraId="6FEFE435" w14:textId="77777777" w:rsidR="00D572A1" w:rsidRPr="00682BD7" w:rsidRDefault="00D572A1" w:rsidP="000F649B">
            <w:pPr>
              <w:jc w:val="right"/>
              <w:rPr>
                <w:rFonts w:ascii="Times New Roman" w:eastAsia="Times New Roman" w:hAnsi="Times New Roman" w:cs="Times New Roman"/>
                <w:sz w:val="21"/>
                <w:szCs w:val="21"/>
              </w:rPr>
            </w:pPr>
            <w:r>
              <w:rPr>
                <w:rFonts w:ascii="Times New Roman" w:eastAsia="Times New Roman" w:hAnsi="Times New Roman" w:cs="Times New Roman"/>
                <w:sz w:val="21"/>
                <w:szCs w:val="21"/>
              </w:rPr>
              <w:t>12,153</w:t>
            </w:r>
          </w:p>
        </w:tc>
        <w:tc>
          <w:tcPr>
            <w:tcW w:w="1218" w:type="dxa"/>
          </w:tcPr>
          <w:p w14:paraId="6112B040" w14:textId="77777777" w:rsidR="00D572A1" w:rsidRPr="00682BD7" w:rsidRDefault="00D572A1" w:rsidP="000F649B">
            <w:pPr>
              <w:jc w:val="right"/>
              <w:rPr>
                <w:rFonts w:ascii="Times New Roman" w:eastAsia="Times New Roman" w:hAnsi="Times New Roman" w:cs="Times New Roman"/>
                <w:sz w:val="21"/>
                <w:szCs w:val="21"/>
              </w:rPr>
            </w:pPr>
            <w:r>
              <w:rPr>
                <w:rFonts w:ascii="Times New Roman" w:eastAsia="Times New Roman" w:hAnsi="Times New Roman" w:cs="Times New Roman"/>
                <w:sz w:val="21"/>
                <w:szCs w:val="21"/>
              </w:rPr>
              <w:t>0</w:t>
            </w:r>
          </w:p>
        </w:tc>
      </w:tr>
      <w:tr w:rsidR="00D572A1" w:rsidRPr="00682BD7" w14:paraId="189831A3" w14:textId="77777777" w:rsidTr="000F649B">
        <w:tc>
          <w:tcPr>
            <w:tcW w:w="3823" w:type="dxa"/>
          </w:tcPr>
          <w:p w14:paraId="1CCCE7AF" w14:textId="77777777" w:rsidR="00D572A1" w:rsidRPr="00682BD7" w:rsidRDefault="00D572A1" w:rsidP="000F649B">
            <w:pPr>
              <w:rPr>
                <w:rFonts w:ascii="Times New Roman" w:eastAsia="Times New Roman" w:hAnsi="Times New Roman" w:cs="Times New Roman"/>
                <w:sz w:val="21"/>
                <w:szCs w:val="21"/>
              </w:rPr>
            </w:pPr>
          </w:p>
        </w:tc>
        <w:tc>
          <w:tcPr>
            <w:tcW w:w="1275" w:type="dxa"/>
          </w:tcPr>
          <w:p w14:paraId="7BE0D580" w14:textId="77777777" w:rsidR="00D572A1" w:rsidRPr="00CD6007" w:rsidRDefault="00D572A1" w:rsidP="000F649B">
            <w:pPr>
              <w:jc w:val="right"/>
              <w:rPr>
                <w:rFonts w:ascii="Times New Roman" w:eastAsia="Times New Roman" w:hAnsi="Times New Roman" w:cs="Times New Roman"/>
                <w:color w:val="00B050"/>
                <w:sz w:val="21"/>
                <w:szCs w:val="21"/>
              </w:rPr>
            </w:pPr>
          </w:p>
        </w:tc>
        <w:tc>
          <w:tcPr>
            <w:tcW w:w="1276" w:type="dxa"/>
          </w:tcPr>
          <w:p w14:paraId="7B6B80CA" w14:textId="77777777" w:rsidR="00D572A1" w:rsidRPr="00682BD7" w:rsidRDefault="00D572A1" w:rsidP="000F649B">
            <w:pPr>
              <w:jc w:val="right"/>
              <w:rPr>
                <w:rFonts w:ascii="Times New Roman" w:eastAsia="Times New Roman" w:hAnsi="Times New Roman" w:cs="Times New Roman"/>
                <w:sz w:val="21"/>
                <w:szCs w:val="21"/>
              </w:rPr>
            </w:pPr>
          </w:p>
        </w:tc>
        <w:tc>
          <w:tcPr>
            <w:tcW w:w="1418" w:type="dxa"/>
          </w:tcPr>
          <w:p w14:paraId="6638B7CC" w14:textId="77777777" w:rsidR="00D572A1" w:rsidRPr="00682BD7" w:rsidRDefault="00D572A1" w:rsidP="000F649B">
            <w:pPr>
              <w:jc w:val="right"/>
              <w:rPr>
                <w:rFonts w:ascii="Times New Roman" w:eastAsia="Times New Roman" w:hAnsi="Times New Roman" w:cs="Times New Roman"/>
                <w:sz w:val="21"/>
                <w:szCs w:val="21"/>
              </w:rPr>
            </w:pPr>
          </w:p>
        </w:tc>
        <w:tc>
          <w:tcPr>
            <w:tcW w:w="1218" w:type="dxa"/>
          </w:tcPr>
          <w:p w14:paraId="28EFF509" w14:textId="77777777" w:rsidR="00D572A1" w:rsidRPr="00682BD7" w:rsidRDefault="00D572A1" w:rsidP="000F649B">
            <w:pPr>
              <w:jc w:val="right"/>
              <w:rPr>
                <w:rFonts w:ascii="Times New Roman" w:eastAsia="Times New Roman" w:hAnsi="Times New Roman" w:cs="Times New Roman"/>
                <w:sz w:val="21"/>
                <w:szCs w:val="21"/>
              </w:rPr>
            </w:pPr>
          </w:p>
        </w:tc>
      </w:tr>
      <w:tr w:rsidR="00D572A1" w:rsidRPr="00682BD7" w14:paraId="41E619E2" w14:textId="77777777" w:rsidTr="000F649B">
        <w:tc>
          <w:tcPr>
            <w:tcW w:w="3823" w:type="dxa"/>
          </w:tcPr>
          <w:p w14:paraId="21B50C1D" w14:textId="77777777" w:rsidR="00D572A1" w:rsidRPr="00377EED" w:rsidRDefault="00D572A1" w:rsidP="000F649B">
            <w:pPr>
              <w:rPr>
                <w:rFonts w:ascii="Times New Roman" w:eastAsia="Times New Roman" w:hAnsi="Times New Roman" w:cs="Times New Roman"/>
                <w:b/>
                <w:sz w:val="21"/>
                <w:szCs w:val="21"/>
              </w:rPr>
            </w:pPr>
            <w:r w:rsidRPr="00377EED">
              <w:rPr>
                <w:rFonts w:ascii="Times New Roman" w:eastAsia="Times New Roman" w:hAnsi="Times New Roman" w:cs="Times New Roman"/>
                <w:b/>
                <w:sz w:val="21"/>
                <w:szCs w:val="21"/>
              </w:rPr>
              <w:t>Surplus for the Year</w:t>
            </w:r>
          </w:p>
        </w:tc>
        <w:tc>
          <w:tcPr>
            <w:tcW w:w="1275" w:type="dxa"/>
          </w:tcPr>
          <w:p w14:paraId="399E7C78" w14:textId="77777777" w:rsidR="00D572A1" w:rsidRPr="00CD6007" w:rsidRDefault="00D572A1" w:rsidP="000F649B">
            <w:pPr>
              <w:jc w:val="right"/>
              <w:rPr>
                <w:rFonts w:ascii="Times New Roman" w:eastAsia="Times New Roman" w:hAnsi="Times New Roman" w:cs="Times New Roman"/>
                <w:color w:val="00B050"/>
                <w:sz w:val="21"/>
                <w:szCs w:val="21"/>
              </w:rPr>
            </w:pPr>
            <w:r w:rsidRPr="00F37657">
              <w:rPr>
                <w:rFonts w:ascii="Times New Roman" w:eastAsia="Times New Roman" w:hAnsi="Times New Roman" w:cs="Times New Roman"/>
                <w:color w:val="000000" w:themeColor="text1"/>
                <w:sz w:val="21"/>
                <w:szCs w:val="21"/>
              </w:rPr>
              <w:t>1</w:t>
            </w:r>
            <w:r>
              <w:rPr>
                <w:rFonts w:ascii="Times New Roman" w:eastAsia="Times New Roman" w:hAnsi="Times New Roman" w:cs="Times New Roman"/>
                <w:color w:val="000000" w:themeColor="text1"/>
                <w:sz w:val="21"/>
                <w:szCs w:val="21"/>
              </w:rPr>
              <w:t>,</w:t>
            </w:r>
            <w:r w:rsidRPr="00F37657">
              <w:rPr>
                <w:rFonts w:ascii="Times New Roman" w:eastAsia="Times New Roman" w:hAnsi="Times New Roman" w:cs="Times New Roman"/>
                <w:color w:val="000000" w:themeColor="text1"/>
                <w:sz w:val="21"/>
                <w:szCs w:val="21"/>
              </w:rPr>
              <w:t>890.20</w:t>
            </w:r>
          </w:p>
        </w:tc>
        <w:tc>
          <w:tcPr>
            <w:tcW w:w="1276" w:type="dxa"/>
          </w:tcPr>
          <w:p w14:paraId="1019C975" w14:textId="77777777" w:rsidR="00D572A1" w:rsidRPr="008F6236" w:rsidRDefault="00D572A1" w:rsidP="000F649B">
            <w:pPr>
              <w:jc w:val="right"/>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1"/>
                <w:szCs w:val="21"/>
              </w:rPr>
              <w:t>(500.00)</w:t>
            </w:r>
          </w:p>
        </w:tc>
        <w:tc>
          <w:tcPr>
            <w:tcW w:w="1418" w:type="dxa"/>
          </w:tcPr>
          <w:p w14:paraId="48525A61" w14:textId="77777777" w:rsidR="00D572A1" w:rsidRPr="00682BD7" w:rsidRDefault="00D572A1" w:rsidP="000F649B">
            <w:pPr>
              <w:jc w:val="right"/>
              <w:rPr>
                <w:rFonts w:ascii="Times New Roman" w:eastAsia="Times New Roman" w:hAnsi="Times New Roman" w:cs="Times New Roman"/>
                <w:sz w:val="21"/>
                <w:szCs w:val="21"/>
              </w:rPr>
            </w:pPr>
            <w:r>
              <w:rPr>
                <w:rFonts w:ascii="Times New Roman" w:eastAsia="Times New Roman" w:hAnsi="Times New Roman" w:cs="Times New Roman"/>
                <w:sz w:val="21"/>
                <w:szCs w:val="21"/>
              </w:rPr>
              <w:t>10,647</w:t>
            </w:r>
          </w:p>
        </w:tc>
        <w:tc>
          <w:tcPr>
            <w:tcW w:w="1218" w:type="dxa"/>
          </w:tcPr>
          <w:p w14:paraId="1A622304" w14:textId="77777777" w:rsidR="00D572A1" w:rsidRPr="00682BD7" w:rsidRDefault="00D572A1" w:rsidP="000F649B">
            <w:pPr>
              <w:jc w:val="right"/>
              <w:rPr>
                <w:rFonts w:ascii="Times New Roman" w:eastAsia="Times New Roman" w:hAnsi="Times New Roman" w:cs="Times New Roman"/>
                <w:sz w:val="21"/>
                <w:szCs w:val="21"/>
              </w:rPr>
            </w:pPr>
            <w:r>
              <w:rPr>
                <w:rFonts w:ascii="Times New Roman" w:eastAsia="Times New Roman" w:hAnsi="Times New Roman" w:cs="Times New Roman"/>
                <w:sz w:val="21"/>
                <w:szCs w:val="21"/>
              </w:rPr>
              <w:t>17,500</w:t>
            </w:r>
          </w:p>
        </w:tc>
      </w:tr>
      <w:tr w:rsidR="00D572A1" w:rsidRPr="00682BD7" w14:paraId="0FE0B7BF" w14:textId="77777777" w:rsidTr="000F649B">
        <w:tc>
          <w:tcPr>
            <w:tcW w:w="3823" w:type="dxa"/>
          </w:tcPr>
          <w:p w14:paraId="337BCD3E" w14:textId="77777777" w:rsidR="00D572A1" w:rsidRPr="00682BD7" w:rsidRDefault="00D572A1" w:rsidP="000F649B">
            <w:pPr>
              <w:rPr>
                <w:rFonts w:ascii="Times New Roman" w:eastAsia="Times New Roman" w:hAnsi="Times New Roman" w:cs="Times New Roman"/>
                <w:sz w:val="21"/>
                <w:szCs w:val="21"/>
              </w:rPr>
            </w:pPr>
          </w:p>
        </w:tc>
        <w:tc>
          <w:tcPr>
            <w:tcW w:w="1275" w:type="dxa"/>
          </w:tcPr>
          <w:p w14:paraId="2F7D8AB5" w14:textId="77777777" w:rsidR="00D572A1" w:rsidRPr="00CD6007" w:rsidRDefault="00D572A1" w:rsidP="000F649B">
            <w:pPr>
              <w:rPr>
                <w:rFonts w:ascii="Times New Roman" w:eastAsia="Times New Roman" w:hAnsi="Times New Roman" w:cs="Times New Roman"/>
                <w:color w:val="00B050"/>
                <w:sz w:val="21"/>
                <w:szCs w:val="21"/>
              </w:rPr>
            </w:pPr>
          </w:p>
        </w:tc>
        <w:tc>
          <w:tcPr>
            <w:tcW w:w="1276" w:type="dxa"/>
          </w:tcPr>
          <w:p w14:paraId="7E3F0AA8" w14:textId="77777777" w:rsidR="00D572A1" w:rsidRPr="008F6236" w:rsidRDefault="00D572A1" w:rsidP="000F649B">
            <w:pPr>
              <w:jc w:val="right"/>
              <w:rPr>
                <w:rFonts w:ascii="Times New Roman" w:eastAsia="Times New Roman" w:hAnsi="Times New Roman" w:cs="Times New Roman"/>
                <w:color w:val="000000" w:themeColor="text1"/>
                <w:sz w:val="21"/>
                <w:szCs w:val="21"/>
              </w:rPr>
            </w:pPr>
          </w:p>
        </w:tc>
        <w:tc>
          <w:tcPr>
            <w:tcW w:w="1418" w:type="dxa"/>
          </w:tcPr>
          <w:p w14:paraId="5388C51E" w14:textId="77777777" w:rsidR="00D572A1" w:rsidRPr="00682BD7" w:rsidRDefault="00D572A1" w:rsidP="000F649B">
            <w:pPr>
              <w:jc w:val="right"/>
              <w:rPr>
                <w:rFonts w:ascii="Times New Roman" w:eastAsia="Times New Roman" w:hAnsi="Times New Roman" w:cs="Times New Roman"/>
                <w:sz w:val="21"/>
                <w:szCs w:val="21"/>
              </w:rPr>
            </w:pPr>
          </w:p>
        </w:tc>
        <w:tc>
          <w:tcPr>
            <w:tcW w:w="1218" w:type="dxa"/>
          </w:tcPr>
          <w:p w14:paraId="40FEF3EE" w14:textId="77777777" w:rsidR="00D572A1" w:rsidRPr="00682BD7" w:rsidRDefault="00D572A1" w:rsidP="000F649B">
            <w:pPr>
              <w:jc w:val="right"/>
              <w:rPr>
                <w:rFonts w:ascii="Times New Roman" w:eastAsia="Times New Roman" w:hAnsi="Times New Roman" w:cs="Times New Roman"/>
                <w:sz w:val="21"/>
                <w:szCs w:val="21"/>
              </w:rPr>
            </w:pPr>
          </w:p>
        </w:tc>
      </w:tr>
      <w:tr w:rsidR="00D572A1" w:rsidRPr="00682BD7" w14:paraId="5CCE8A73" w14:textId="77777777" w:rsidTr="000F649B">
        <w:tc>
          <w:tcPr>
            <w:tcW w:w="3823" w:type="dxa"/>
          </w:tcPr>
          <w:p w14:paraId="3AF5DC66" w14:textId="77777777" w:rsidR="00D572A1" w:rsidRPr="00682BD7" w:rsidRDefault="00D572A1" w:rsidP="000F649B">
            <w:pPr>
              <w:rPr>
                <w:rFonts w:ascii="Times New Roman" w:eastAsia="Times New Roman" w:hAnsi="Times New Roman" w:cs="Times New Roman"/>
                <w:sz w:val="21"/>
                <w:szCs w:val="21"/>
              </w:rPr>
            </w:pPr>
          </w:p>
        </w:tc>
        <w:tc>
          <w:tcPr>
            <w:tcW w:w="1275" w:type="dxa"/>
          </w:tcPr>
          <w:p w14:paraId="05150FDF" w14:textId="77777777" w:rsidR="00D572A1" w:rsidRPr="00CD6007" w:rsidRDefault="00D572A1" w:rsidP="000F649B">
            <w:pPr>
              <w:jc w:val="right"/>
              <w:rPr>
                <w:rFonts w:ascii="Times New Roman" w:eastAsia="Times New Roman" w:hAnsi="Times New Roman" w:cs="Times New Roman"/>
                <w:color w:val="00B050"/>
                <w:sz w:val="21"/>
                <w:szCs w:val="21"/>
              </w:rPr>
            </w:pPr>
          </w:p>
        </w:tc>
        <w:tc>
          <w:tcPr>
            <w:tcW w:w="1276" w:type="dxa"/>
          </w:tcPr>
          <w:p w14:paraId="140E972F" w14:textId="77777777" w:rsidR="00D572A1" w:rsidRPr="008F6236" w:rsidRDefault="00D572A1" w:rsidP="000F649B">
            <w:pPr>
              <w:jc w:val="right"/>
              <w:rPr>
                <w:rFonts w:ascii="Times New Roman" w:eastAsia="Times New Roman" w:hAnsi="Times New Roman" w:cs="Times New Roman"/>
                <w:color w:val="000000" w:themeColor="text1"/>
                <w:sz w:val="21"/>
                <w:szCs w:val="21"/>
              </w:rPr>
            </w:pPr>
          </w:p>
        </w:tc>
        <w:tc>
          <w:tcPr>
            <w:tcW w:w="1418" w:type="dxa"/>
          </w:tcPr>
          <w:p w14:paraId="0ECAB042" w14:textId="77777777" w:rsidR="00D572A1" w:rsidRPr="00682BD7" w:rsidRDefault="00D572A1" w:rsidP="000F649B">
            <w:pPr>
              <w:jc w:val="right"/>
              <w:rPr>
                <w:rFonts w:ascii="Times New Roman" w:eastAsia="Times New Roman" w:hAnsi="Times New Roman" w:cs="Times New Roman"/>
                <w:sz w:val="21"/>
                <w:szCs w:val="21"/>
              </w:rPr>
            </w:pPr>
          </w:p>
        </w:tc>
        <w:tc>
          <w:tcPr>
            <w:tcW w:w="1218" w:type="dxa"/>
          </w:tcPr>
          <w:p w14:paraId="10D880B6" w14:textId="77777777" w:rsidR="00D572A1" w:rsidRPr="00682BD7" w:rsidRDefault="00D572A1" w:rsidP="000F649B">
            <w:pPr>
              <w:jc w:val="right"/>
              <w:rPr>
                <w:rFonts w:ascii="Times New Roman" w:eastAsia="Times New Roman" w:hAnsi="Times New Roman" w:cs="Times New Roman"/>
                <w:sz w:val="21"/>
                <w:szCs w:val="21"/>
              </w:rPr>
            </w:pPr>
          </w:p>
        </w:tc>
      </w:tr>
      <w:tr w:rsidR="00D572A1" w:rsidRPr="00682BD7" w14:paraId="7E95EB3F" w14:textId="77777777" w:rsidTr="000F649B">
        <w:tc>
          <w:tcPr>
            <w:tcW w:w="3823" w:type="dxa"/>
          </w:tcPr>
          <w:p w14:paraId="7AA250CA" w14:textId="77777777" w:rsidR="00D572A1" w:rsidRPr="00377EED" w:rsidRDefault="00D572A1" w:rsidP="000F649B">
            <w:pPr>
              <w:rPr>
                <w:rFonts w:ascii="Times New Roman" w:eastAsia="Times New Roman" w:hAnsi="Times New Roman" w:cs="Times New Roman"/>
                <w:b/>
                <w:sz w:val="21"/>
                <w:szCs w:val="21"/>
              </w:rPr>
            </w:pPr>
            <w:r w:rsidRPr="00377EED">
              <w:rPr>
                <w:rFonts w:ascii="Times New Roman" w:eastAsia="Times New Roman" w:hAnsi="Times New Roman" w:cs="Times New Roman"/>
                <w:b/>
                <w:sz w:val="21"/>
                <w:szCs w:val="21"/>
              </w:rPr>
              <w:t>Closing Balance</w:t>
            </w:r>
          </w:p>
        </w:tc>
        <w:tc>
          <w:tcPr>
            <w:tcW w:w="1275" w:type="dxa"/>
          </w:tcPr>
          <w:p w14:paraId="40024E9E" w14:textId="77777777" w:rsidR="00D572A1" w:rsidRPr="00CD6007" w:rsidRDefault="00D572A1" w:rsidP="000F649B">
            <w:pPr>
              <w:jc w:val="right"/>
              <w:rPr>
                <w:rFonts w:ascii="Times New Roman" w:eastAsia="Times New Roman" w:hAnsi="Times New Roman" w:cs="Times New Roman"/>
                <w:color w:val="00B050"/>
                <w:sz w:val="21"/>
                <w:szCs w:val="21"/>
              </w:rPr>
            </w:pPr>
          </w:p>
        </w:tc>
        <w:tc>
          <w:tcPr>
            <w:tcW w:w="1276" w:type="dxa"/>
          </w:tcPr>
          <w:p w14:paraId="338ED958" w14:textId="77777777" w:rsidR="00D572A1" w:rsidRPr="008F6236" w:rsidRDefault="00D572A1" w:rsidP="000F649B">
            <w:pPr>
              <w:jc w:val="right"/>
              <w:rPr>
                <w:rFonts w:ascii="Times New Roman" w:eastAsia="Times New Roman" w:hAnsi="Times New Roman" w:cs="Times New Roman"/>
                <w:color w:val="000000" w:themeColor="text1"/>
                <w:sz w:val="21"/>
                <w:szCs w:val="21"/>
              </w:rPr>
            </w:pPr>
          </w:p>
        </w:tc>
        <w:tc>
          <w:tcPr>
            <w:tcW w:w="1418" w:type="dxa"/>
          </w:tcPr>
          <w:p w14:paraId="0A34C590" w14:textId="77777777" w:rsidR="00D572A1" w:rsidRPr="00682BD7" w:rsidRDefault="00D572A1" w:rsidP="000F649B">
            <w:pPr>
              <w:jc w:val="right"/>
              <w:rPr>
                <w:rFonts w:ascii="Times New Roman" w:eastAsia="Times New Roman" w:hAnsi="Times New Roman" w:cs="Times New Roman"/>
                <w:sz w:val="21"/>
                <w:szCs w:val="21"/>
              </w:rPr>
            </w:pPr>
          </w:p>
        </w:tc>
        <w:tc>
          <w:tcPr>
            <w:tcW w:w="1218" w:type="dxa"/>
          </w:tcPr>
          <w:p w14:paraId="258BC875" w14:textId="77777777" w:rsidR="00D572A1" w:rsidRPr="00682BD7" w:rsidRDefault="00D572A1" w:rsidP="000F649B">
            <w:pPr>
              <w:jc w:val="right"/>
              <w:rPr>
                <w:rFonts w:ascii="Times New Roman" w:eastAsia="Times New Roman" w:hAnsi="Times New Roman" w:cs="Times New Roman"/>
                <w:sz w:val="21"/>
                <w:szCs w:val="21"/>
              </w:rPr>
            </w:pPr>
          </w:p>
        </w:tc>
      </w:tr>
      <w:tr w:rsidR="00D572A1" w:rsidRPr="00682BD7" w14:paraId="7096E21B" w14:textId="77777777" w:rsidTr="000F649B">
        <w:tc>
          <w:tcPr>
            <w:tcW w:w="3823" w:type="dxa"/>
          </w:tcPr>
          <w:p w14:paraId="586EB94F" w14:textId="77777777" w:rsidR="00D572A1" w:rsidRPr="00682BD7" w:rsidRDefault="00D572A1" w:rsidP="000F649B">
            <w:pPr>
              <w:rPr>
                <w:rFonts w:ascii="Times New Roman" w:eastAsia="Times New Roman" w:hAnsi="Times New Roman" w:cs="Times New Roman"/>
                <w:sz w:val="21"/>
                <w:szCs w:val="21"/>
              </w:rPr>
            </w:pPr>
            <w:r>
              <w:rPr>
                <w:rFonts w:ascii="Times New Roman" w:eastAsia="Times New Roman" w:hAnsi="Times New Roman" w:cs="Times New Roman"/>
                <w:sz w:val="21"/>
                <w:szCs w:val="21"/>
              </w:rPr>
              <w:t>Bank of Scotland- Treasurer’s Account</w:t>
            </w:r>
          </w:p>
        </w:tc>
        <w:tc>
          <w:tcPr>
            <w:tcW w:w="1275" w:type="dxa"/>
          </w:tcPr>
          <w:p w14:paraId="2AC7FB6B" w14:textId="77777777" w:rsidR="00D572A1" w:rsidRPr="00CD6007" w:rsidRDefault="00D572A1" w:rsidP="000F649B">
            <w:pPr>
              <w:jc w:val="right"/>
              <w:rPr>
                <w:rFonts w:ascii="Times New Roman" w:eastAsia="Times New Roman" w:hAnsi="Times New Roman" w:cs="Times New Roman"/>
                <w:color w:val="00B050"/>
                <w:sz w:val="21"/>
                <w:szCs w:val="21"/>
              </w:rPr>
            </w:pPr>
            <w:r w:rsidRPr="00F37657">
              <w:rPr>
                <w:rFonts w:ascii="Times New Roman" w:eastAsia="Times New Roman" w:hAnsi="Times New Roman" w:cs="Times New Roman"/>
                <w:color w:val="000000" w:themeColor="text1"/>
                <w:sz w:val="21"/>
                <w:szCs w:val="21"/>
              </w:rPr>
              <w:t>24</w:t>
            </w:r>
            <w:r>
              <w:rPr>
                <w:rFonts w:ascii="Times New Roman" w:eastAsia="Times New Roman" w:hAnsi="Times New Roman" w:cs="Times New Roman"/>
                <w:color w:val="000000" w:themeColor="text1"/>
                <w:sz w:val="21"/>
                <w:szCs w:val="21"/>
              </w:rPr>
              <w:t>,</w:t>
            </w:r>
            <w:r w:rsidRPr="00F37657">
              <w:rPr>
                <w:rFonts w:ascii="Times New Roman" w:eastAsia="Times New Roman" w:hAnsi="Times New Roman" w:cs="Times New Roman"/>
                <w:color w:val="000000" w:themeColor="text1"/>
                <w:sz w:val="21"/>
                <w:szCs w:val="21"/>
              </w:rPr>
              <w:t>690.25</w:t>
            </w:r>
          </w:p>
        </w:tc>
        <w:tc>
          <w:tcPr>
            <w:tcW w:w="1276" w:type="dxa"/>
          </w:tcPr>
          <w:p w14:paraId="55050B0A" w14:textId="77777777" w:rsidR="00D572A1" w:rsidRPr="008F6236" w:rsidRDefault="00D572A1" w:rsidP="000F649B">
            <w:pPr>
              <w:jc w:val="right"/>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1"/>
                <w:szCs w:val="21"/>
              </w:rPr>
              <w:t>17,000.00</w:t>
            </w:r>
          </w:p>
        </w:tc>
        <w:tc>
          <w:tcPr>
            <w:tcW w:w="1418" w:type="dxa"/>
          </w:tcPr>
          <w:p w14:paraId="3D85704D" w14:textId="77777777" w:rsidR="00D572A1" w:rsidRPr="00682BD7" w:rsidRDefault="00D572A1" w:rsidP="000F649B">
            <w:pPr>
              <w:jc w:val="right"/>
              <w:rPr>
                <w:rFonts w:ascii="Times New Roman" w:eastAsia="Times New Roman" w:hAnsi="Times New Roman" w:cs="Times New Roman"/>
                <w:sz w:val="21"/>
                <w:szCs w:val="21"/>
              </w:rPr>
            </w:pPr>
            <w:r>
              <w:rPr>
                <w:rFonts w:ascii="Times New Roman" w:eastAsia="Times New Roman" w:hAnsi="Times New Roman" w:cs="Times New Roman"/>
                <w:sz w:val="21"/>
                <w:szCs w:val="21"/>
              </w:rPr>
              <w:t>22,800</w:t>
            </w:r>
          </w:p>
        </w:tc>
        <w:tc>
          <w:tcPr>
            <w:tcW w:w="1218" w:type="dxa"/>
          </w:tcPr>
          <w:p w14:paraId="43320281" w14:textId="77777777" w:rsidR="00D572A1" w:rsidRPr="00682BD7" w:rsidRDefault="00D572A1" w:rsidP="000F649B">
            <w:pPr>
              <w:jc w:val="right"/>
              <w:rPr>
                <w:rFonts w:ascii="Times New Roman" w:eastAsia="Times New Roman" w:hAnsi="Times New Roman" w:cs="Times New Roman"/>
                <w:sz w:val="21"/>
                <w:szCs w:val="21"/>
              </w:rPr>
            </w:pPr>
            <w:r>
              <w:rPr>
                <w:rFonts w:ascii="Times New Roman" w:eastAsia="Times New Roman" w:hAnsi="Times New Roman" w:cs="Times New Roman"/>
                <w:sz w:val="21"/>
                <w:szCs w:val="21"/>
              </w:rPr>
              <w:t>17,500</w:t>
            </w:r>
          </w:p>
        </w:tc>
      </w:tr>
      <w:tr w:rsidR="00D572A1" w:rsidRPr="00682BD7" w14:paraId="0D8C4E78" w14:textId="77777777" w:rsidTr="000F649B">
        <w:tc>
          <w:tcPr>
            <w:tcW w:w="3823" w:type="dxa"/>
          </w:tcPr>
          <w:p w14:paraId="676D1E71" w14:textId="77777777" w:rsidR="00D572A1" w:rsidRDefault="00D572A1" w:rsidP="000F649B">
            <w:pP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Notes: The restricted funds of £5,000 donated in 2024 by North Fife Rotary were spent on the nursery build. </w:t>
            </w:r>
            <w:proofErr w:type="spellStart"/>
            <w:r>
              <w:rPr>
                <w:rFonts w:ascii="Times New Roman" w:eastAsia="Times New Roman" w:hAnsi="Times New Roman" w:cs="Times New Roman"/>
                <w:sz w:val="21"/>
                <w:szCs w:val="21"/>
              </w:rPr>
              <w:t>Aloycia’s</w:t>
            </w:r>
            <w:proofErr w:type="spellEnd"/>
            <w:r>
              <w:rPr>
                <w:rFonts w:ascii="Times New Roman" w:eastAsia="Times New Roman" w:hAnsi="Times New Roman" w:cs="Times New Roman"/>
                <w:sz w:val="21"/>
                <w:szCs w:val="21"/>
              </w:rPr>
              <w:t xml:space="preserve"> college funds of £12,500 was used to pay Fees, mobile and monthly allowance leaving £11,000. The twins’ funds of £9,000 were used college fees and allowance leaving £6,000</w:t>
            </w:r>
          </w:p>
          <w:p w14:paraId="6035BFF9" w14:textId="77777777" w:rsidR="00D572A1" w:rsidRDefault="00D572A1" w:rsidP="000F649B">
            <w:pPr>
              <w:rPr>
                <w:rFonts w:ascii="Times New Roman" w:eastAsia="Times New Roman" w:hAnsi="Times New Roman" w:cs="Times New Roman"/>
                <w:sz w:val="21"/>
                <w:szCs w:val="21"/>
              </w:rPr>
            </w:pPr>
          </w:p>
          <w:p w14:paraId="09129504" w14:textId="77777777" w:rsidR="00D572A1" w:rsidRDefault="00D572A1" w:rsidP="000F649B">
            <w:pPr>
              <w:rPr>
                <w:rFonts w:ascii="Times New Roman" w:eastAsia="Times New Roman" w:hAnsi="Times New Roman" w:cs="Times New Roman"/>
                <w:sz w:val="21"/>
                <w:szCs w:val="21"/>
              </w:rPr>
            </w:pPr>
          </w:p>
          <w:p w14:paraId="28EB80F6" w14:textId="77777777" w:rsidR="00D572A1" w:rsidRPr="00682BD7" w:rsidRDefault="00D572A1" w:rsidP="000F649B">
            <w:pPr>
              <w:rPr>
                <w:rFonts w:ascii="Times New Roman" w:eastAsia="Times New Roman" w:hAnsi="Times New Roman" w:cs="Times New Roman"/>
                <w:sz w:val="21"/>
                <w:szCs w:val="21"/>
              </w:rPr>
            </w:pPr>
          </w:p>
        </w:tc>
        <w:tc>
          <w:tcPr>
            <w:tcW w:w="1275" w:type="dxa"/>
          </w:tcPr>
          <w:p w14:paraId="6DBF3448" w14:textId="77777777" w:rsidR="00D572A1" w:rsidRPr="00682BD7" w:rsidRDefault="00D572A1" w:rsidP="000F649B">
            <w:pPr>
              <w:jc w:val="right"/>
              <w:rPr>
                <w:rFonts w:ascii="Times New Roman" w:eastAsia="Times New Roman" w:hAnsi="Times New Roman" w:cs="Times New Roman"/>
                <w:sz w:val="21"/>
                <w:szCs w:val="21"/>
              </w:rPr>
            </w:pPr>
          </w:p>
        </w:tc>
        <w:tc>
          <w:tcPr>
            <w:tcW w:w="1276" w:type="dxa"/>
          </w:tcPr>
          <w:p w14:paraId="5B45A2F8" w14:textId="77777777" w:rsidR="00D572A1" w:rsidRPr="00682BD7" w:rsidRDefault="00D572A1" w:rsidP="000F649B">
            <w:pPr>
              <w:jc w:val="right"/>
              <w:rPr>
                <w:rFonts w:ascii="Times New Roman" w:eastAsia="Times New Roman" w:hAnsi="Times New Roman" w:cs="Times New Roman"/>
                <w:sz w:val="21"/>
                <w:szCs w:val="21"/>
              </w:rPr>
            </w:pPr>
          </w:p>
        </w:tc>
        <w:tc>
          <w:tcPr>
            <w:tcW w:w="1418" w:type="dxa"/>
          </w:tcPr>
          <w:p w14:paraId="1989E4D4" w14:textId="77777777" w:rsidR="00D572A1" w:rsidRPr="00682BD7" w:rsidRDefault="00D572A1" w:rsidP="000F649B">
            <w:pPr>
              <w:jc w:val="right"/>
              <w:rPr>
                <w:rFonts w:ascii="Times New Roman" w:eastAsia="Times New Roman" w:hAnsi="Times New Roman" w:cs="Times New Roman"/>
                <w:sz w:val="21"/>
                <w:szCs w:val="21"/>
              </w:rPr>
            </w:pPr>
          </w:p>
        </w:tc>
        <w:tc>
          <w:tcPr>
            <w:tcW w:w="1218" w:type="dxa"/>
          </w:tcPr>
          <w:p w14:paraId="5A1C5F99" w14:textId="77777777" w:rsidR="00D572A1" w:rsidRPr="00682BD7" w:rsidRDefault="00D572A1" w:rsidP="000F649B">
            <w:pPr>
              <w:jc w:val="right"/>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r>
    </w:tbl>
    <w:p w14:paraId="5AAB1BEC" w14:textId="77777777" w:rsidR="00D572A1" w:rsidRPr="00682BD7" w:rsidRDefault="00D572A1" w:rsidP="00D572A1">
      <w:pPr>
        <w:rPr>
          <w:rFonts w:ascii="Times New Roman" w:eastAsia="Times New Roman" w:hAnsi="Times New Roman" w:cs="Times New Roman"/>
          <w:sz w:val="21"/>
          <w:szCs w:val="21"/>
        </w:rPr>
      </w:pPr>
    </w:p>
    <w:p w14:paraId="715B0DC4" w14:textId="77777777" w:rsidR="00D572A1" w:rsidRPr="00682BD7" w:rsidRDefault="00D572A1" w:rsidP="00D572A1">
      <w:pPr>
        <w:rPr>
          <w:rFonts w:ascii="Times New Roman" w:eastAsia="Times New Roman" w:hAnsi="Times New Roman" w:cs="Times New Roman"/>
        </w:rPr>
      </w:pPr>
    </w:p>
    <w:p w14:paraId="18038B0F" w14:textId="77777777" w:rsidR="00B43E7D" w:rsidRDefault="00B43E7D" w:rsidP="00B43E7D">
      <w:pPr>
        <w:rPr>
          <w:rFonts w:ascii="Times New Roman" w:eastAsia="Times New Roman" w:hAnsi="Times New Roman" w:cs="Times New Roman"/>
        </w:rPr>
      </w:pPr>
      <w:r>
        <w:rPr>
          <w:rFonts w:ascii="Times New Roman" w:eastAsia="Times New Roman" w:hAnsi="Times New Roman" w:cs="Times New Roman"/>
        </w:rPr>
        <w:t>Approved by the members and signed on their behalf by:</w:t>
      </w:r>
    </w:p>
    <w:p w14:paraId="5AFA8747" w14:textId="77777777" w:rsidR="00B43E7D" w:rsidRDefault="00B43E7D" w:rsidP="00B43E7D">
      <w:pPr>
        <w:rPr>
          <w:rFonts w:ascii="Times New Roman" w:eastAsia="Times New Roman" w:hAnsi="Times New Roman" w:cs="Times New Roman"/>
        </w:rPr>
      </w:pPr>
    </w:p>
    <w:p w14:paraId="58249DE9" w14:textId="77777777" w:rsidR="00B43E7D" w:rsidRDefault="00B43E7D" w:rsidP="00B43E7D">
      <w:pPr>
        <w:rPr>
          <w:rFonts w:ascii="Times New Roman" w:eastAsia="Times New Roman" w:hAnsi="Times New Roman" w:cs="Times New Roman"/>
        </w:rPr>
      </w:pPr>
    </w:p>
    <w:p w14:paraId="0FCADBCC" w14:textId="77777777" w:rsidR="00B43E7D" w:rsidRDefault="00B43E7D" w:rsidP="00B43E7D">
      <w:pPr>
        <w:rPr>
          <w:rFonts w:ascii="Times New Roman" w:eastAsia="Times New Roman" w:hAnsi="Times New Roman" w:cs="Times New Roman"/>
        </w:rPr>
      </w:pPr>
    </w:p>
    <w:p w14:paraId="745EE704" w14:textId="77777777" w:rsidR="00B43E7D" w:rsidRDefault="00B43E7D" w:rsidP="00B43E7D">
      <w:pPr>
        <w:rPr>
          <w:rFonts w:ascii="Times New Roman" w:eastAsia="Times New Roman" w:hAnsi="Times New Roman" w:cs="Times New Roman"/>
        </w:rPr>
      </w:pPr>
    </w:p>
    <w:p w14:paraId="77D17059" w14:textId="77777777" w:rsidR="00B43E7D" w:rsidRDefault="00B43E7D" w:rsidP="00B43E7D">
      <w:pPr>
        <w:rPr>
          <w:rFonts w:ascii="Times New Roman" w:eastAsia="Times New Roman" w:hAnsi="Times New Roman" w:cs="Times New Roman"/>
        </w:rPr>
      </w:pPr>
    </w:p>
    <w:p w14:paraId="38CFF5C0" w14:textId="77777777" w:rsidR="00B43E7D" w:rsidRDefault="00B43E7D" w:rsidP="00B43E7D">
      <w:pPr>
        <w:rPr>
          <w:rFonts w:ascii="Times New Roman" w:eastAsia="Times New Roman" w:hAnsi="Times New Roman" w:cs="Times New Roman"/>
        </w:rPr>
      </w:pPr>
    </w:p>
    <w:p w14:paraId="1D13A47D" w14:textId="77777777" w:rsidR="00B43E7D" w:rsidRPr="00682BD7" w:rsidRDefault="00B43E7D" w:rsidP="00B43E7D">
      <w:pPr>
        <w:rPr>
          <w:rFonts w:ascii="Times New Roman" w:eastAsia="Times New Roman" w:hAnsi="Times New Roman" w:cs="Times New Roman"/>
        </w:rPr>
      </w:pPr>
      <w:r>
        <w:rPr>
          <w:rFonts w:ascii="Times New Roman" w:eastAsia="Times New Roman" w:hAnsi="Times New Roman" w:cs="Times New Roman"/>
        </w:rPr>
        <w:t>Louise Johnstone (Chair)</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Marina Turner (Treasurer)</w:t>
      </w:r>
    </w:p>
    <w:p w14:paraId="0D68A2C4" w14:textId="55768B4E" w:rsidR="00FE0843" w:rsidRDefault="00FE0843" w:rsidP="00FE0843">
      <w:pPr>
        <w:pStyle w:val="NormalWeb"/>
        <w:rPr>
          <w:sz w:val="18"/>
          <w:szCs w:val="18"/>
        </w:rPr>
      </w:pPr>
      <w:r w:rsidRPr="007A5F97">
        <w:rPr>
          <w:rFonts w:ascii="Verdana" w:hAnsi="Verdana"/>
          <w:sz w:val="18"/>
          <w:szCs w:val="18"/>
        </w:rPr>
        <w:t xml:space="preserve">Date: </w:t>
      </w:r>
      <w:r>
        <w:rPr>
          <w:rFonts w:ascii="Verdana" w:hAnsi="Verdana"/>
          <w:sz w:val="18"/>
          <w:szCs w:val="18"/>
        </w:rPr>
        <w:t>15</w:t>
      </w:r>
      <w:r w:rsidRPr="00FE0843">
        <w:rPr>
          <w:rFonts w:ascii="Verdana" w:hAnsi="Verdana"/>
          <w:sz w:val="18"/>
          <w:szCs w:val="18"/>
          <w:vertAlign w:val="superscript"/>
        </w:rPr>
        <w:t>th</w:t>
      </w:r>
      <w:r>
        <w:rPr>
          <w:rFonts w:ascii="Verdana" w:hAnsi="Verdana"/>
          <w:sz w:val="18"/>
          <w:szCs w:val="18"/>
        </w:rPr>
        <w:t xml:space="preserve"> May 2026</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7A5F97">
        <w:rPr>
          <w:rFonts w:ascii="Verdana" w:hAnsi="Verdana"/>
          <w:sz w:val="18"/>
          <w:szCs w:val="18"/>
        </w:rPr>
        <w:t xml:space="preserve">Date: </w:t>
      </w:r>
      <w:r>
        <w:rPr>
          <w:rFonts w:ascii="Verdana" w:hAnsi="Verdana"/>
          <w:sz w:val="18"/>
          <w:szCs w:val="18"/>
        </w:rPr>
        <w:t>1</w:t>
      </w:r>
      <w:r>
        <w:rPr>
          <w:rFonts w:ascii="Verdana" w:hAnsi="Verdana"/>
          <w:sz w:val="18"/>
          <w:szCs w:val="18"/>
        </w:rPr>
        <w:t>5</w:t>
      </w:r>
      <w:bookmarkStart w:id="0" w:name="_GoBack"/>
      <w:bookmarkEnd w:id="0"/>
      <w:r w:rsidRPr="00FE0843">
        <w:rPr>
          <w:rFonts w:ascii="Verdana" w:hAnsi="Verdana"/>
          <w:sz w:val="18"/>
          <w:szCs w:val="18"/>
          <w:vertAlign w:val="superscript"/>
        </w:rPr>
        <w:t>th</w:t>
      </w:r>
      <w:r>
        <w:rPr>
          <w:rFonts w:ascii="Verdana" w:hAnsi="Verdana"/>
          <w:sz w:val="18"/>
          <w:szCs w:val="18"/>
        </w:rPr>
        <w:t xml:space="preserve"> May 2026</w:t>
      </w:r>
    </w:p>
    <w:p w14:paraId="31CA4601" w14:textId="0EAFE81F" w:rsidR="00FE0843" w:rsidRDefault="00FE0843" w:rsidP="00FE0843">
      <w:pPr>
        <w:pStyle w:val="NormalWeb"/>
        <w:rPr>
          <w:sz w:val="18"/>
          <w:szCs w:val="18"/>
        </w:rPr>
      </w:pPr>
    </w:p>
    <w:p w14:paraId="4CAD674C" w14:textId="77777777" w:rsidR="00191AE2" w:rsidRDefault="00191AE2" w:rsidP="00FE0843"/>
    <w:sectPr w:rsidR="00191AE2" w:rsidSect="00BB6B6A">
      <w:footerReference w:type="even" r:id="rId10"/>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6EA5B" w14:textId="77777777" w:rsidR="00AF2C85" w:rsidRDefault="00AF2C85" w:rsidP="00191AE2">
      <w:r>
        <w:separator/>
      </w:r>
    </w:p>
  </w:endnote>
  <w:endnote w:type="continuationSeparator" w:id="0">
    <w:p w14:paraId="23863496" w14:textId="77777777" w:rsidR="00AF2C85" w:rsidRDefault="00AF2C85" w:rsidP="00191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
    <w:altName w:val="Times New Roman"/>
    <w:panose1 w:val="020B0604020202020204"/>
    <w:charset w:val="00"/>
    <w:family w:val="roman"/>
    <w:notTrueType/>
    <w:pitch w:val="default"/>
  </w:font>
  <w:font w:name="SymbolMT">
    <w:altName w:val="Cambria"/>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39131999"/>
      <w:docPartObj>
        <w:docPartGallery w:val="Page Numbers (Bottom of Page)"/>
        <w:docPartUnique/>
      </w:docPartObj>
    </w:sdtPr>
    <w:sdtEndPr>
      <w:rPr>
        <w:rStyle w:val="PageNumber"/>
      </w:rPr>
    </w:sdtEndPr>
    <w:sdtContent>
      <w:p w14:paraId="02863088" w14:textId="394A828E" w:rsidR="00191AE2" w:rsidRDefault="00191AE2" w:rsidP="00CE6E8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837E04" w14:textId="77777777" w:rsidR="00191AE2" w:rsidRDefault="00191A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99658667"/>
      <w:docPartObj>
        <w:docPartGallery w:val="Page Numbers (Bottom of Page)"/>
        <w:docPartUnique/>
      </w:docPartObj>
    </w:sdtPr>
    <w:sdtEndPr>
      <w:rPr>
        <w:rStyle w:val="PageNumber"/>
      </w:rPr>
    </w:sdtEndPr>
    <w:sdtContent>
      <w:p w14:paraId="0E9EB386" w14:textId="45A91E0A" w:rsidR="00191AE2" w:rsidRDefault="00191AE2" w:rsidP="00CE6E8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FB35A5F" w14:textId="77777777" w:rsidR="00191AE2" w:rsidRDefault="00191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DFBA9" w14:textId="77777777" w:rsidR="00AF2C85" w:rsidRDefault="00AF2C85" w:rsidP="00191AE2">
      <w:r>
        <w:separator/>
      </w:r>
    </w:p>
  </w:footnote>
  <w:footnote w:type="continuationSeparator" w:id="0">
    <w:p w14:paraId="5FAC0EDE" w14:textId="77777777" w:rsidR="00AF2C85" w:rsidRDefault="00AF2C85" w:rsidP="00191A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F66F4"/>
    <w:multiLevelType w:val="multilevel"/>
    <w:tmpl w:val="DBD4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6E9"/>
    <w:rsid w:val="00191AE2"/>
    <w:rsid w:val="00507675"/>
    <w:rsid w:val="00783F51"/>
    <w:rsid w:val="00AF2C85"/>
    <w:rsid w:val="00B43E7D"/>
    <w:rsid w:val="00BB6B6A"/>
    <w:rsid w:val="00C61749"/>
    <w:rsid w:val="00D572A1"/>
    <w:rsid w:val="00DD37E1"/>
    <w:rsid w:val="00E906E9"/>
    <w:rsid w:val="00FE0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35735"/>
  <w15:chartTrackingRefBased/>
  <w15:docId w15:val="{50D698D5-319A-DE4F-BCD7-9B34DF764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qFormat/>
    <w:rsid w:val="00191AE2"/>
    <w:pPr>
      <w:keepNext/>
      <w:ind w:right="-604"/>
      <w:jc w:val="center"/>
      <w:outlineLvl w:val="3"/>
    </w:pPr>
    <w:rPr>
      <w:rFonts w:ascii="Arial" w:eastAsia="Times New Roman"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06E9"/>
    <w:pPr>
      <w:spacing w:before="100" w:beforeAutospacing="1" w:after="100" w:afterAutospacing="1"/>
    </w:pPr>
    <w:rPr>
      <w:rFonts w:ascii="Times New Roman" w:eastAsia="Times New Roman" w:hAnsi="Times New Roman" w:cs="Times New Roman"/>
    </w:rPr>
  </w:style>
  <w:style w:type="character" w:customStyle="1" w:styleId="Heading4Char">
    <w:name w:val="Heading 4 Char"/>
    <w:basedOn w:val="DefaultParagraphFont"/>
    <w:link w:val="Heading4"/>
    <w:rsid w:val="00191AE2"/>
    <w:rPr>
      <w:rFonts w:ascii="Arial" w:eastAsia="Times New Roman" w:hAnsi="Arial" w:cs="Arial"/>
      <w:b/>
      <w:bCs/>
      <w:sz w:val="28"/>
    </w:rPr>
  </w:style>
  <w:style w:type="paragraph" w:styleId="Footer">
    <w:name w:val="footer"/>
    <w:basedOn w:val="Normal"/>
    <w:link w:val="FooterChar"/>
    <w:uiPriority w:val="99"/>
    <w:unhideWhenUsed/>
    <w:rsid w:val="00191AE2"/>
    <w:pPr>
      <w:tabs>
        <w:tab w:val="center" w:pos="4680"/>
        <w:tab w:val="right" w:pos="9360"/>
      </w:tabs>
    </w:pPr>
  </w:style>
  <w:style w:type="character" w:customStyle="1" w:styleId="FooterChar">
    <w:name w:val="Footer Char"/>
    <w:basedOn w:val="DefaultParagraphFont"/>
    <w:link w:val="Footer"/>
    <w:uiPriority w:val="99"/>
    <w:rsid w:val="00191AE2"/>
  </w:style>
  <w:style w:type="character" w:styleId="PageNumber">
    <w:name w:val="page number"/>
    <w:basedOn w:val="DefaultParagraphFont"/>
    <w:uiPriority w:val="99"/>
    <w:semiHidden/>
    <w:unhideWhenUsed/>
    <w:rsid w:val="00191AE2"/>
  </w:style>
  <w:style w:type="table" w:styleId="TableGrid">
    <w:name w:val="Table Grid"/>
    <w:basedOn w:val="TableNormal"/>
    <w:uiPriority w:val="39"/>
    <w:rsid w:val="00D572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286903">
      <w:bodyDiv w:val="1"/>
      <w:marLeft w:val="0"/>
      <w:marRight w:val="0"/>
      <w:marTop w:val="0"/>
      <w:marBottom w:val="0"/>
      <w:divBdr>
        <w:top w:val="none" w:sz="0" w:space="0" w:color="auto"/>
        <w:left w:val="none" w:sz="0" w:space="0" w:color="auto"/>
        <w:bottom w:val="none" w:sz="0" w:space="0" w:color="auto"/>
        <w:right w:val="none" w:sz="0" w:space="0" w:color="auto"/>
      </w:divBdr>
      <w:divsChild>
        <w:div w:id="1742216098">
          <w:marLeft w:val="0"/>
          <w:marRight w:val="0"/>
          <w:marTop w:val="0"/>
          <w:marBottom w:val="0"/>
          <w:divBdr>
            <w:top w:val="none" w:sz="0" w:space="0" w:color="auto"/>
            <w:left w:val="none" w:sz="0" w:space="0" w:color="auto"/>
            <w:bottom w:val="none" w:sz="0" w:space="0" w:color="auto"/>
            <w:right w:val="none" w:sz="0" w:space="0" w:color="auto"/>
          </w:divBdr>
          <w:divsChild>
            <w:div w:id="889924223">
              <w:marLeft w:val="0"/>
              <w:marRight w:val="0"/>
              <w:marTop w:val="0"/>
              <w:marBottom w:val="0"/>
              <w:divBdr>
                <w:top w:val="none" w:sz="0" w:space="0" w:color="auto"/>
                <w:left w:val="none" w:sz="0" w:space="0" w:color="auto"/>
                <w:bottom w:val="none" w:sz="0" w:space="0" w:color="auto"/>
                <w:right w:val="none" w:sz="0" w:space="0" w:color="auto"/>
              </w:divBdr>
              <w:divsChild>
                <w:div w:id="33496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096355">
      <w:bodyDiv w:val="1"/>
      <w:marLeft w:val="0"/>
      <w:marRight w:val="0"/>
      <w:marTop w:val="0"/>
      <w:marBottom w:val="0"/>
      <w:divBdr>
        <w:top w:val="none" w:sz="0" w:space="0" w:color="auto"/>
        <w:left w:val="none" w:sz="0" w:space="0" w:color="auto"/>
        <w:bottom w:val="none" w:sz="0" w:space="0" w:color="auto"/>
        <w:right w:val="none" w:sz="0" w:space="0" w:color="auto"/>
      </w:divBdr>
      <w:divsChild>
        <w:div w:id="1501002529">
          <w:marLeft w:val="0"/>
          <w:marRight w:val="0"/>
          <w:marTop w:val="0"/>
          <w:marBottom w:val="0"/>
          <w:divBdr>
            <w:top w:val="none" w:sz="0" w:space="0" w:color="auto"/>
            <w:left w:val="none" w:sz="0" w:space="0" w:color="auto"/>
            <w:bottom w:val="none" w:sz="0" w:space="0" w:color="auto"/>
            <w:right w:val="none" w:sz="0" w:space="0" w:color="auto"/>
          </w:divBdr>
          <w:divsChild>
            <w:div w:id="1825465540">
              <w:marLeft w:val="0"/>
              <w:marRight w:val="0"/>
              <w:marTop w:val="0"/>
              <w:marBottom w:val="0"/>
              <w:divBdr>
                <w:top w:val="none" w:sz="0" w:space="0" w:color="auto"/>
                <w:left w:val="none" w:sz="0" w:space="0" w:color="auto"/>
                <w:bottom w:val="none" w:sz="0" w:space="0" w:color="auto"/>
                <w:right w:val="none" w:sz="0" w:space="0" w:color="auto"/>
              </w:divBdr>
              <w:divsChild>
                <w:div w:id="63733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0.jpeg"/><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BAF1D0AE-AA74-4991-B161-B958BAB54639}"/>
</file>

<file path=customXml/itemProps2.xml><?xml version="1.0" encoding="utf-8"?>
<ds:datastoreItem xmlns:ds="http://schemas.openxmlformats.org/officeDocument/2006/customXml" ds:itemID="{9A41E495-63F9-4E3D-AA84-0DD59317BC9E}"/>
</file>

<file path=customXml/itemProps3.xml><?xml version="1.0" encoding="utf-8"?>
<ds:datastoreItem xmlns:ds="http://schemas.openxmlformats.org/officeDocument/2006/customXml" ds:itemID="{2F66C219-C64A-4569-B60A-FE0C53FD7561}"/>
</file>

<file path=docProps/app.xml><?xml version="1.0" encoding="utf-8"?>
<Properties xmlns="http://schemas.openxmlformats.org/officeDocument/2006/extended-properties" xmlns:vt="http://schemas.openxmlformats.org/officeDocument/2006/docPropsVTypes">
  <Template>Normal.dotm</Template>
  <TotalTime>6</TotalTime>
  <Pages>9</Pages>
  <Words>3079</Words>
  <Characters>17551</Characters>
  <Application>Microsoft Office Word</Application>
  <DocSecurity>0</DocSecurity>
  <Lines>146</Lines>
  <Paragraphs>41</Paragraphs>
  <ScaleCrop>false</ScaleCrop>
  <Company/>
  <LinksUpToDate>false</LinksUpToDate>
  <CharactersWithSpaces>20589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2026-02-02T11:46:00Z</dcterms:created>
  <dcterms:modified xsi:type="dcterms:W3CDTF">2026-05-18T10:00:00Z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