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Rannoch Church of Scotland</w:t>
      </w:r>
    </w:p>
    <w:p w14:paraId="0000000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Reference and Administrative Information (contd)</w:t>
      </w:r>
    </w:p>
    <w:p w14:paraId="00000003">
      <w:pPr>
        <w:jc w:val="left"/>
        <w:rPr>
          <w:b/>
          <w:bCs/>
          <w:sz w:val="24"/>
          <w:szCs w:val="24"/>
        </w:rPr>
      </w:pPr>
    </w:p>
    <w:p w14:paraId="00000004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Independent Examiner</w:t>
      </w:r>
    </w:p>
    <w:p w14:paraId="00000005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 Derek Neilson</w:t>
      </w:r>
    </w:p>
    <w:p w14:paraId="00000006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2 Crown Road</w:t>
      </w:r>
    </w:p>
    <w:p w14:paraId="00000007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Scone</w:t>
      </w:r>
    </w:p>
    <w:p w14:paraId="00000008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PH2 6GH</w:t>
      </w:r>
    </w:p>
    <w:p w14:paraId="00000009">
      <w:pPr>
        <w:jc w:val="left"/>
        <w:rPr>
          <w:b w:val="off"/>
          <w:bCs w:val="off"/>
          <w:sz w:val="24"/>
          <w:szCs w:val="24"/>
        </w:rPr>
      </w:pPr>
    </w:p>
    <w:p w14:paraId="0000000A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Bankers</w:t>
      </w:r>
    </w:p>
    <w:p w14:paraId="0000000B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The Royal Bank of Scotland</w:t>
      </w:r>
    </w:p>
    <w:p w14:paraId="0000000C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Blairgowrie (D) Branch</w:t>
      </w:r>
    </w:p>
    <w:p w14:paraId="0000000D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14 Allan Street</w:t>
      </w:r>
    </w:p>
    <w:p w14:paraId="0000000E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Blairgowrie</w:t>
      </w:r>
    </w:p>
    <w:p w14:paraId="0000000F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PH10 6AD</w:t>
      </w:r>
    </w:p>
    <w:p w14:paraId="00000010">
      <w:pPr>
        <w:jc w:val="left"/>
        <w:rPr>
          <w:b w:val="off"/>
          <w:bCs w:val="off"/>
          <w:sz w:val="24"/>
          <w:szCs w:val="24"/>
        </w:rPr>
      </w:pPr>
    </w:p>
    <w:p w14:paraId="00000011">
      <w:pPr>
        <w:jc w:val="left"/>
        <w:rPr>
          <w:b w:val="off"/>
          <w:bCs w:val="off"/>
          <w:sz w:val="24"/>
          <w:szCs w:val="24"/>
        </w:rPr>
      </w:pPr>
    </w:p>
    <w:p w14:paraId="00000012">
      <w:pPr>
        <w:jc w:val="left"/>
        <w:rPr>
          <w:b w:val="off"/>
          <w:bCs w:val="off"/>
          <w:sz w:val="24"/>
          <w:szCs w:val="24"/>
        </w:rPr>
      </w:pPr>
    </w:p>
    <w:p w14:paraId="00000013">
      <w:pPr>
        <w:jc w:val="left"/>
        <w:rPr>
          <w:b w:val="off"/>
          <w:bCs w:val="off"/>
          <w:sz w:val="24"/>
          <w:szCs w:val="24"/>
        </w:rPr>
      </w:pPr>
    </w:p>
    <w:p w14:paraId="00000014">
      <w:pPr>
        <w:jc w:val="left"/>
        <w:rPr>
          <w:b w:val="off"/>
          <w:bCs w:val="off"/>
          <w:sz w:val="24"/>
          <w:szCs w:val="24"/>
        </w:rPr>
      </w:pPr>
    </w:p>
    <w:p w14:paraId="00000015">
      <w:pPr>
        <w:jc w:val="left"/>
        <w:rPr>
          <w:b w:val="off"/>
          <w:bCs w:val="off"/>
          <w:sz w:val="24"/>
          <w:szCs w:val="24"/>
        </w:rPr>
      </w:pPr>
    </w:p>
    <w:p w14:paraId="00000016">
      <w:pPr>
        <w:jc w:val="left"/>
        <w:rPr>
          <w:b w:val="off"/>
          <w:bCs w:val="off"/>
          <w:sz w:val="24"/>
          <w:szCs w:val="24"/>
        </w:rPr>
      </w:pPr>
    </w:p>
    <w:p w14:paraId="00000017">
      <w:pPr>
        <w:jc w:val="left"/>
        <w:rPr>
          <w:b w:val="off"/>
          <w:bCs w:val="off"/>
          <w:sz w:val="24"/>
          <w:szCs w:val="24"/>
        </w:rPr>
      </w:pPr>
    </w:p>
    <w:p w14:paraId="00000018">
      <w:pPr>
        <w:jc w:val="center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3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other</Value>
    </DocTags>
  </documentManagement>
</p:properties>
</file>

<file path=customXml/itemProps1.xml><?xml version="1.0" encoding="utf-8"?>
<ds:datastoreItem xmlns:ds="http://schemas.openxmlformats.org/officeDocument/2006/customXml" ds:itemID="{7D759102-BA6C-4BC2-98FA-62363078C200}"/>
</file>

<file path=customXml/itemProps2.xml><?xml version="1.0" encoding="utf-8"?>
<ds:datastoreItem xmlns:ds="http://schemas.openxmlformats.org/officeDocument/2006/customXml" ds:itemID="{4BFCE036-797C-47A8-BFA3-92F8DEF770D7}"/>
</file>

<file path=customXml/itemProps3.xml><?xml version="1.0" encoding="utf-8"?>
<ds:datastoreItem xmlns:ds="http://schemas.openxmlformats.org/officeDocument/2006/customXml" ds:itemID="{4FD4C939-16C9-42A0-996A-164A0E2CA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Bingham</dc:creator>
  <cp:lastModifiedBy>Hazel Bingham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