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71B21" w:rsidRDefault="00F71B21" w:rsidP="00056C7D">
      <w:pPr>
        <w:ind w:left="1077"/>
      </w:pPr>
    </w:p>
    <w:p w14:paraId="0A37501D" w14:textId="77777777" w:rsidR="00F71B21" w:rsidRDefault="00F71B21">
      <w:pPr>
        <w:jc w:val="right"/>
        <w:rPr>
          <w:b/>
          <w:bCs/>
        </w:rPr>
      </w:pPr>
    </w:p>
    <w:p w14:paraId="5DAB6C7B" w14:textId="77777777" w:rsidR="00F71B21" w:rsidRDefault="00F71B21">
      <w:pPr>
        <w:jc w:val="right"/>
        <w:rPr>
          <w:b/>
          <w:bCs/>
        </w:rPr>
      </w:pPr>
    </w:p>
    <w:p w14:paraId="2A982547" w14:textId="77777777" w:rsidR="00F71B21" w:rsidRDefault="00F71B21">
      <w:pPr>
        <w:jc w:val="right"/>
        <w:rPr>
          <w:b/>
          <w:bCs/>
        </w:rPr>
      </w:pPr>
      <w:r>
        <w:rPr>
          <w:b/>
          <w:bCs/>
        </w:rPr>
        <w:t>Charity No. SC015021</w:t>
      </w:r>
    </w:p>
    <w:p w14:paraId="02EB378F" w14:textId="77777777" w:rsidR="00F71B21" w:rsidRDefault="00F71B21">
      <w:pPr>
        <w:jc w:val="center"/>
      </w:pPr>
    </w:p>
    <w:p w14:paraId="6A05A809" w14:textId="77777777" w:rsidR="00F71B21" w:rsidRDefault="00F71B21">
      <w:pPr>
        <w:jc w:val="center"/>
      </w:pPr>
    </w:p>
    <w:p w14:paraId="5A39BBE3" w14:textId="77777777" w:rsidR="00F71B21" w:rsidRDefault="00F71B21">
      <w:pPr>
        <w:jc w:val="center"/>
      </w:pPr>
    </w:p>
    <w:p w14:paraId="41C8F396" w14:textId="77777777" w:rsidR="00F71B21" w:rsidRDefault="00F71B21">
      <w:pPr>
        <w:jc w:val="center"/>
      </w:pPr>
    </w:p>
    <w:p w14:paraId="72A3D3EC" w14:textId="77777777" w:rsidR="00F71B21" w:rsidRDefault="00F71B21">
      <w:pPr>
        <w:jc w:val="center"/>
      </w:pPr>
    </w:p>
    <w:p w14:paraId="0D0B940D" w14:textId="77777777" w:rsidR="00F71B21" w:rsidRDefault="00F71B21">
      <w:pPr>
        <w:jc w:val="center"/>
      </w:pPr>
    </w:p>
    <w:p w14:paraId="0E27B00A" w14:textId="77777777" w:rsidR="00F71B21" w:rsidRDefault="00F71B21">
      <w:pPr>
        <w:jc w:val="center"/>
      </w:pPr>
    </w:p>
    <w:p w14:paraId="60061E4C" w14:textId="77777777" w:rsidR="00F71B21" w:rsidRDefault="00F71B21">
      <w:pPr>
        <w:jc w:val="center"/>
      </w:pPr>
    </w:p>
    <w:p w14:paraId="44EAFD9C" w14:textId="77777777" w:rsidR="00F71B21" w:rsidRDefault="00F71B21">
      <w:pPr>
        <w:jc w:val="center"/>
      </w:pPr>
    </w:p>
    <w:p w14:paraId="4B94D5A5" w14:textId="77777777" w:rsidR="00F71B21" w:rsidRDefault="00F71B21">
      <w:pPr>
        <w:jc w:val="center"/>
      </w:pPr>
    </w:p>
    <w:p w14:paraId="3DEEC669" w14:textId="77777777" w:rsidR="00F71B21" w:rsidRDefault="00F71B21">
      <w:pPr>
        <w:jc w:val="center"/>
      </w:pPr>
    </w:p>
    <w:p w14:paraId="3656B9AB" w14:textId="77777777" w:rsidR="00F71B21" w:rsidRDefault="00F71B21">
      <w:pPr>
        <w:jc w:val="center"/>
      </w:pPr>
    </w:p>
    <w:p w14:paraId="45FB0818" w14:textId="77777777" w:rsidR="00F71B21" w:rsidRDefault="00F71B21">
      <w:pPr>
        <w:jc w:val="center"/>
      </w:pPr>
    </w:p>
    <w:p w14:paraId="049F31CB" w14:textId="77777777" w:rsidR="00F71B21" w:rsidRDefault="00F71B21">
      <w:pPr>
        <w:jc w:val="center"/>
      </w:pPr>
    </w:p>
    <w:p w14:paraId="53128261" w14:textId="77777777" w:rsidR="00F71B21" w:rsidRDefault="00F71B21">
      <w:pPr>
        <w:jc w:val="center"/>
      </w:pPr>
    </w:p>
    <w:p w14:paraId="62486C05" w14:textId="77777777" w:rsidR="00F71B21" w:rsidRDefault="00F71B21">
      <w:pPr>
        <w:jc w:val="center"/>
      </w:pPr>
    </w:p>
    <w:p w14:paraId="4101652C" w14:textId="77777777" w:rsidR="00F71B21" w:rsidRDefault="00F71B21">
      <w:pPr>
        <w:jc w:val="center"/>
      </w:pPr>
    </w:p>
    <w:p w14:paraId="4B99056E" w14:textId="77777777" w:rsidR="00F71B21" w:rsidRDefault="00F71B21">
      <w:pPr>
        <w:jc w:val="center"/>
      </w:pPr>
    </w:p>
    <w:p w14:paraId="1299C43A" w14:textId="77777777" w:rsidR="00F71B21" w:rsidRDefault="00F71B21">
      <w:pPr>
        <w:jc w:val="center"/>
      </w:pPr>
    </w:p>
    <w:p w14:paraId="5E4471ED" w14:textId="3034CBD3" w:rsidR="00F71B21" w:rsidRDefault="00F71B21">
      <w:pPr>
        <w:keepNext/>
        <w:jc w:val="center"/>
        <w:rPr>
          <w:b/>
          <w:bCs/>
        </w:rPr>
      </w:pPr>
      <w:r w:rsidRPr="645E97F5">
        <w:rPr>
          <w:b/>
          <w:bCs/>
        </w:rPr>
        <w:t>4</w:t>
      </w:r>
      <w:r w:rsidRPr="645E97F5">
        <w:rPr>
          <w:b/>
          <w:bCs/>
          <w:vertAlign w:val="superscript"/>
        </w:rPr>
        <w:t>th</w:t>
      </w:r>
      <w:r w:rsidRPr="645E97F5">
        <w:rPr>
          <w:b/>
          <w:bCs/>
        </w:rPr>
        <w:t xml:space="preserve"> BRAID SCOUT GROUP</w:t>
      </w:r>
    </w:p>
    <w:p w14:paraId="4DDBEF00" w14:textId="77777777" w:rsidR="00F71B21" w:rsidRDefault="00F71B21">
      <w:pPr>
        <w:jc w:val="center"/>
      </w:pPr>
    </w:p>
    <w:p w14:paraId="71494BFC" w14:textId="77777777" w:rsidR="00F71B21" w:rsidRDefault="00F71B21">
      <w:pPr>
        <w:jc w:val="center"/>
        <w:rPr>
          <w:b/>
          <w:bCs/>
        </w:rPr>
      </w:pPr>
      <w:r>
        <w:rPr>
          <w:b/>
          <w:bCs/>
        </w:rPr>
        <w:t xml:space="preserve">REPORT AND ACCOUNTS </w:t>
      </w:r>
    </w:p>
    <w:p w14:paraId="3461D779" w14:textId="77777777" w:rsidR="00F71B21" w:rsidRDefault="00F71B21">
      <w:pPr>
        <w:jc w:val="center"/>
      </w:pPr>
    </w:p>
    <w:p w14:paraId="144A5D23" w14:textId="67DBFE34" w:rsidR="00F71B21" w:rsidRDefault="006512C6" w:rsidP="645E97F5">
      <w:pPr>
        <w:keepNext/>
        <w:jc w:val="center"/>
        <w:rPr>
          <w:b/>
          <w:bCs/>
          <w:u w:val="single"/>
        </w:rPr>
      </w:pPr>
      <w:r w:rsidRPr="645E97F5">
        <w:rPr>
          <w:b/>
          <w:bCs/>
          <w:u w:val="single"/>
        </w:rPr>
        <w:t xml:space="preserve"> </w:t>
      </w:r>
      <w:r w:rsidR="00415A72" w:rsidRPr="645E97F5">
        <w:rPr>
          <w:b/>
          <w:bCs/>
          <w:u w:val="single"/>
        </w:rPr>
        <w:t xml:space="preserve">For the </w:t>
      </w:r>
      <w:r w:rsidR="00D433E7" w:rsidRPr="645E97F5">
        <w:rPr>
          <w:b/>
          <w:bCs/>
          <w:u w:val="single"/>
        </w:rPr>
        <w:t>1</w:t>
      </w:r>
      <w:r w:rsidR="00A1244D" w:rsidRPr="645E97F5">
        <w:rPr>
          <w:b/>
          <w:bCs/>
          <w:u w:val="single"/>
        </w:rPr>
        <w:t>2</w:t>
      </w:r>
      <w:r w:rsidR="00D433E7" w:rsidRPr="645E97F5">
        <w:rPr>
          <w:b/>
          <w:bCs/>
          <w:u w:val="single"/>
        </w:rPr>
        <w:t xml:space="preserve"> months</w:t>
      </w:r>
      <w:r w:rsidR="00415A72" w:rsidRPr="645E97F5">
        <w:rPr>
          <w:b/>
          <w:bCs/>
          <w:u w:val="single"/>
        </w:rPr>
        <w:t xml:space="preserve"> ended 3</w:t>
      </w:r>
      <w:r w:rsidR="00D433E7" w:rsidRPr="645E97F5">
        <w:rPr>
          <w:b/>
          <w:bCs/>
          <w:u w:val="single"/>
        </w:rPr>
        <w:t>1 March</w:t>
      </w:r>
      <w:r w:rsidR="00415A72" w:rsidRPr="645E97F5">
        <w:rPr>
          <w:b/>
          <w:bCs/>
          <w:u w:val="single"/>
        </w:rPr>
        <w:t xml:space="preserve"> 20</w:t>
      </w:r>
      <w:r w:rsidR="009138D6" w:rsidRPr="645E97F5">
        <w:rPr>
          <w:b/>
          <w:bCs/>
          <w:u w:val="single"/>
        </w:rPr>
        <w:t>2</w:t>
      </w:r>
      <w:r w:rsidR="0045345C" w:rsidRPr="645E97F5">
        <w:rPr>
          <w:b/>
          <w:bCs/>
          <w:u w:val="single"/>
        </w:rPr>
        <w:t>6</w:t>
      </w:r>
    </w:p>
    <w:p w14:paraId="738610EB" w14:textId="77777777" w:rsidR="00F71B21" w:rsidRDefault="00F71B21">
      <w:pPr>
        <w:rPr>
          <w:b/>
          <w:bCs/>
        </w:rPr>
      </w:pPr>
    </w:p>
    <w:p w14:paraId="637805D2" w14:textId="77777777" w:rsidR="00F71B21" w:rsidRDefault="00F71B21">
      <w:pPr>
        <w:rPr>
          <w:b/>
          <w:bCs/>
        </w:rPr>
      </w:pPr>
    </w:p>
    <w:p w14:paraId="73178F9D" w14:textId="77777777" w:rsidR="00F71B21" w:rsidRDefault="00E66696" w:rsidP="645E97F5">
      <w:pPr>
        <w:ind w:left="0"/>
        <w:rPr>
          <w:b/>
          <w:bCs/>
        </w:rPr>
      </w:pPr>
      <w:r w:rsidRPr="645E97F5">
        <w:rPr>
          <w:b/>
          <w:bCs/>
        </w:rPr>
        <w:br w:type="page"/>
      </w:r>
      <w:r w:rsidR="00F71B21" w:rsidRPr="645E97F5">
        <w:rPr>
          <w:b/>
          <w:bCs/>
        </w:rPr>
        <w:lastRenderedPageBreak/>
        <w:t xml:space="preserve">4th BRAID SCOUT GROUP </w:t>
      </w:r>
    </w:p>
    <w:p w14:paraId="3B7B4B86" w14:textId="77777777" w:rsidR="00F71B21" w:rsidRDefault="00F71B21">
      <w:pPr>
        <w:rPr>
          <w:b/>
          <w:bCs/>
        </w:rPr>
      </w:pPr>
    </w:p>
    <w:p w14:paraId="5DE33029" w14:textId="77777777" w:rsidR="00F71B21" w:rsidRDefault="00F71B21">
      <w:pPr>
        <w:rPr>
          <w:b/>
          <w:bCs/>
        </w:rPr>
      </w:pPr>
      <w:r>
        <w:rPr>
          <w:b/>
          <w:bCs/>
        </w:rPr>
        <w:t>ANNUAL REPORT AND ACCOUNTS</w:t>
      </w:r>
    </w:p>
    <w:p w14:paraId="3A0FF5F2" w14:textId="77777777" w:rsidR="00F71B21" w:rsidRDefault="00F71B21">
      <w:pPr>
        <w:rPr>
          <w:b/>
          <w:bCs/>
        </w:rPr>
      </w:pPr>
    </w:p>
    <w:p w14:paraId="13776FF3" w14:textId="77777777" w:rsidR="00F71B21" w:rsidRDefault="00415A72">
      <w:pPr>
        <w:keepNext/>
        <w:rPr>
          <w:b/>
          <w:bCs/>
          <w:u w:val="single"/>
        </w:rPr>
      </w:pPr>
      <w:r>
        <w:rPr>
          <w:b/>
          <w:bCs/>
          <w:u w:val="single"/>
        </w:rPr>
        <w:t xml:space="preserve">For the </w:t>
      </w:r>
      <w:r w:rsidR="00D433E7">
        <w:rPr>
          <w:b/>
          <w:bCs/>
          <w:u w:val="single"/>
        </w:rPr>
        <w:t>1</w:t>
      </w:r>
      <w:r w:rsidR="00A1244D">
        <w:rPr>
          <w:b/>
          <w:bCs/>
          <w:u w:val="single"/>
        </w:rPr>
        <w:t>2</w:t>
      </w:r>
      <w:r w:rsidR="00D433E7">
        <w:rPr>
          <w:b/>
          <w:bCs/>
          <w:u w:val="single"/>
        </w:rPr>
        <w:t xml:space="preserve"> months </w:t>
      </w:r>
      <w:r>
        <w:rPr>
          <w:b/>
          <w:bCs/>
          <w:u w:val="single"/>
        </w:rPr>
        <w:t>ended 3</w:t>
      </w:r>
      <w:r w:rsidR="00D433E7">
        <w:rPr>
          <w:b/>
          <w:bCs/>
          <w:u w:val="single"/>
        </w:rPr>
        <w:t>1 March</w:t>
      </w:r>
      <w:r>
        <w:rPr>
          <w:b/>
          <w:bCs/>
          <w:u w:val="single"/>
        </w:rPr>
        <w:t xml:space="preserve"> 20</w:t>
      </w:r>
      <w:r w:rsidR="009138D6">
        <w:rPr>
          <w:b/>
          <w:bCs/>
          <w:u w:val="single"/>
        </w:rPr>
        <w:t>2</w:t>
      </w:r>
      <w:r w:rsidR="0045345C">
        <w:rPr>
          <w:b/>
          <w:bCs/>
          <w:u w:val="single"/>
        </w:rPr>
        <w:t>6</w:t>
      </w:r>
    </w:p>
    <w:p w14:paraId="5630AD66" w14:textId="77777777" w:rsidR="00F71B21" w:rsidRDefault="00F71B21"/>
    <w:p w14:paraId="61829076" w14:textId="77777777" w:rsidR="00F71B21" w:rsidRDefault="00F71B21"/>
    <w:p w14:paraId="2BA226A1" w14:textId="77777777" w:rsidR="00F71B21" w:rsidRDefault="00F71B21"/>
    <w:p w14:paraId="17AD93B2" w14:textId="77777777" w:rsidR="00F71B21" w:rsidRDefault="00F71B21"/>
    <w:p w14:paraId="6CA4822F" w14:textId="77777777" w:rsidR="00F71B21" w:rsidRDefault="00F71B21">
      <w:pPr>
        <w:keepNext/>
        <w:tabs>
          <w:tab w:val="center" w:pos="8505"/>
        </w:tabs>
        <w:rPr>
          <w:b/>
          <w:bCs/>
        </w:rPr>
      </w:pPr>
      <w:r>
        <w:rPr>
          <w:b/>
          <w:bCs/>
        </w:rPr>
        <w:t>Contents</w:t>
      </w:r>
      <w:r>
        <w:rPr>
          <w:b/>
          <w:bCs/>
        </w:rPr>
        <w:tab/>
        <w:t>Pages</w:t>
      </w:r>
    </w:p>
    <w:p w14:paraId="0DE4B5B7" w14:textId="77777777" w:rsidR="00F71B21" w:rsidRDefault="00F71B21">
      <w:pPr>
        <w:tabs>
          <w:tab w:val="center" w:pos="8505"/>
        </w:tabs>
      </w:pPr>
    </w:p>
    <w:p w14:paraId="66204FF1" w14:textId="77777777" w:rsidR="00F71B21" w:rsidRDefault="00F71B21">
      <w:pPr>
        <w:tabs>
          <w:tab w:val="center" w:pos="8505"/>
        </w:tabs>
      </w:pPr>
    </w:p>
    <w:p w14:paraId="6CDCCF0D" w14:textId="77777777" w:rsidR="00F71B21" w:rsidRDefault="00F71B21">
      <w:pPr>
        <w:tabs>
          <w:tab w:val="center" w:pos="8505"/>
        </w:tabs>
      </w:pPr>
      <w:r>
        <w:t>Trustees’ report</w:t>
      </w:r>
      <w:r>
        <w:tab/>
      </w:r>
      <w:r w:rsidR="00A96971">
        <w:t>3</w:t>
      </w:r>
      <w:r>
        <w:t xml:space="preserve"> - </w:t>
      </w:r>
      <w:r w:rsidR="00A96971">
        <w:t>5</w:t>
      </w:r>
    </w:p>
    <w:p w14:paraId="2DBF0D7D" w14:textId="77777777" w:rsidR="00F71B21" w:rsidRDefault="00F71B21">
      <w:pPr>
        <w:tabs>
          <w:tab w:val="center" w:pos="8505"/>
        </w:tabs>
      </w:pPr>
    </w:p>
    <w:p w14:paraId="6B62F1B3" w14:textId="77777777" w:rsidR="00F71B21" w:rsidRDefault="00F71B21">
      <w:pPr>
        <w:tabs>
          <w:tab w:val="center" w:pos="8505"/>
        </w:tabs>
      </w:pPr>
    </w:p>
    <w:p w14:paraId="0C8019DE" w14:textId="77777777" w:rsidR="00F71B21" w:rsidRDefault="00F71B21">
      <w:pPr>
        <w:tabs>
          <w:tab w:val="center" w:pos="8505"/>
        </w:tabs>
      </w:pPr>
      <w:r>
        <w:t>Independent examiner’s report to the Trustees</w:t>
      </w:r>
      <w:r>
        <w:tab/>
      </w:r>
      <w:r w:rsidR="00A96971">
        <w:t>6</w:t>
      </w:r>
    </w:p>
    <w:p w14:paraId="02F2C34E" w14:textId="77777777" w:rsidR="00F71B21" w:rsidRDefault="00F71B21">
      <w:pPr>
        <w:tabs>
          <w:tab w:val="center" w:pos="8505"/>
        </w:tabs>
      </w:pPr>
    </w:p>
    <w:p w14:paraId="680A4E5D" w14:textId="77777777" w:rsidR="00F71B21" w:rsidRDefault="00F71B21">
      <w:pPr>
        <w:tabs>
          <w:tab w:val="center" w:pos="8505"/>
        </w:tabs>
      </w:pPr>
    </w:p>
    <w:p w14:paraId="5A73B6FB" w14:textId="77777777" w:rsidR="00F71B21" w:rsidRDefault="00F71B21">
      <w:pPr>
        <w:tabs>
          <w:tab w:val="center" w:pos="8505"/>
        </w:tabs>
      </w:pPr>
      <w:r>
        <w:t>Receipts and payments account</w:t>
      </w:r>
      <w:r>
        <w:tab/>
      </w:r>
      <w:r w:rsidR="00A96971">
        <w:t>7</w:t>
      </w:r>
    </w:p>
    <w:p w14:paraId="19219836" w14:textId="77777777" w:rsidR="00F71B21" w:rsidRDefault="00F71B21">
      <w:pPr>
        <w:tabs>
          <w:tab w:val="center" w:pos="8505"/>
        </w:tabs>
      </w:pPr>
    </w:p>
    <w:p w14:paraId="296FEF7D" w14:textId="77777777" w:rsidR="00F71B21" w:rsidRDefault="00F71B21">
      <w:pPr>
        <w:tabs>
          <w:tab w:val="center" w:pos="8505"/>
        </w:tabs>
      </w:pPr>
    </w:p>
    <w:p w14:paraId="67695891" w14:textId="77777777" w:rsidR="00F71B21" w:rsidRDefault="00F71B21">
      <w:pPr>
        <w:tabs>
          <w:tab w:val="center" w:pos="8505"/>
        </w:tabs>
      </w:pPr>
      <w:r>
        <w:t>Statement of balances</w:t>
      </w:r>
      <w:r>
        <w:tab/>
      </w:r>
      <w:r w:rsidR="00A96971">
        <w:t>8</w:t>
      </w:r>
    </w:p>
    <w:p w14:paraId="7194DBDC" w14:textId="77777777" w:rsidR="00F71B21" w:rsidRDefault="00F71B21">
      <w:pPr>
        <w:tabs>
          <w:tab w:val="center" w:pos="8505"/>
        </w:tabs>
      </w:pPr>
    </w:p>
    <w:p w14:paraId="769D0D3C" w14:textId="77777777" w:rsidR="00F71B21" w:rsidRDefault="00F71B21">
      <w:pPr>
        <w:tabs>
          <w:tab w:val="center" w:pos="8505"/>
        </w:tabs>
      </w:pPr>
    </w:p>
    <w:p w14:paraId="6815721D" w14:textId="77777777" w:rsidR="00F71B21" w:rsidRDefault="00F71B21">
      <w:pPr>
        <w:tabs>
          <w:tab w:val="center" w:pos="8505"/>
        </w:tabs>
      </w:pPr>
      <w:r>
        <w:t>Notes to the accounts</w:t>
      </w:r>
      <w:r>
        <w:tab/>
      </w:r>
      <w:r w:rsidR="00A96971">
        <w:t>9</w:t>
      </w:r>
    </w:p>
    <w:p w14:paraId="54CD245A" w14:textId="77777777" w:rsidR="00F71B21" w:rsidRDefault="00F71B21">
      <w:pPr>
        <w:tabs>
          <w:tab w:val="center" w:pos="8505"/>
        </w:tabs>
      </w:pPr>
    </w:p>
    <w:p w14:paraId="1231BE67" w14:textId="77777777" w:rsidR="00F71B21" w:rsidRDefault="00F71B21">
      <w:pPr>
        <w:tabs>
          <w:tab w:val="center" w:pos="8505"/>
        </w:tabs>
        <w:rPr>
          <w:b/>
          <w:bCs/>
        </w:rPr>
      </w:pPr>
    </w:p>
    <w:p w14:paraId="36FEB5B0" w14:textId="77777777" w:rsidR="00F71B21" w:rsidRDefault="00F71B21">
      <w:pPr>
        <w:tabs>
          <w:tab w:val="center" w:pos="8505"/>
        </w:tabs>
        <w:rPr>
          <w:b/>
          <w:bCs/>
        </w:rPr>
      </w:pPr>
    </w:p>
    <w:p w14:paraId="30D7AA69" w14:textId="77777777" w:rsidR="00F71B21" w:rsidRDefault="00F71B21">
      <w:pPr>
        <w:tabs>
          <w:tab w:val="center" w:pos="8505"/>
        </w:tabs>
        <w:rPr>
          <w:b/>
          <w:bCs/>
        </w:rPr>
      </w:pPr>
    </w:p>
    <w:p w14:paraId="7196D064" w14:textId="77777777" w:rsidR="00F71B21" w:rsidRDefault="00F71B21">
      <w:pPr>
        <w:rPr>
          <w:b/>
          <w:bCs/>
        </w:rPr>
      </w:pPr>
    </w:p>
    <w:p w14:paraId="34FF1C98" w14:textId="77777777" w:rsidR="00F71B21" w:rsidRDefault="00F71B21">
      <w:pPr>
        <w:rPr>
          <w:b/>
          <w:bCs/>
        </w:rPr>
      </w:pPr>
    </w:p>
    <w:p w14:paraId="6D072C0D" w14:textId="77777777" w:rsidR="00F71B21" w:rsidRDefault="00F71B21">
      <w:pPr>
        <w:rPr>
          <w:b/>
          <w:bCs/>
        </w:rPr>
      </w:pPr>
    </w:p>
    <w:p w14:paraId="48A21919" w14:textId="77777777" w:rsidR="00F71B21" w:rsidRDefault="00F71B21">
      <w:pPr>
        <w:rPr>
          <w:b/>
          <w:bCs/>
        </w:rPr>
      </w:pPr>
    </w:p>
    <w:p w14:paraId="6BD18F9B" w14:textId="77777777" w:rsidR="00F71B21" w:rsidRDefault="00F71B21">
      <w:pPr>
        <w:rPr>
          <w:b/>
          <w:bCs/>
        </w:rPr>
      </w:pPr>
    </w:p>
    <w:p w14:paraId="238601FE" w14:textId="77777777" w:rsidR="00F71B21" w:rsidRDefault="00F71B21">
      <w:pPr>
        <w:rPr>
          <w:b/>
          <w:bCs/>
        </w:rPr>
      </w:pPr>
    </w:p>
    <w:p w14:paraId="0F3CABC7" w14:textId="77777777" w:rsidR="00F71B21" w:rsidRDefault="00F71B21">
      <w:pPr>
        <w:rPr>
          <w:b/>
          <w:bCs/>
        </w:rPr>
      </w:pPr>
    </w:p>
    <w:p w14:paraId="5B08B5D1" w14:textId="77777777" w:rsidR="00F71B21" w:rsidRDefault="00F71B21">
      <w:pPr>
        <w:rPr>
          <w:b/>
          <w:bCs/>
        </w:rPr>
      </w:pPr>
    </w:p>
    <w:p w14:paraId="16DEB4AB" w14:textId="77777777" w:rsidR="00F71B21" w:rsidRDefault="00F71B21">
      <w:pPr>
        <w:rPr>
          <w:b/>
          <w:bCs/>
        </w:rPr>
      </w:pPr>
    </w:p>
    <w:p w14:paraId="0AD9C6F4" w14:textId="77777777" w:rsidR="00F71B21" w:rsidRDefault="00F71B21">
      <w:pPr>
        <w:rPr>
          <w:b/>
          <w:bCs/>
        </w:rPr>
      </w:pPr>
    </w:p>
    <w:p w14:paraId="4B1F511A" w14:textId="77777777" w:rsidR="00F71B21" w:rsidRDefault="00F71B21">
      <w:pPr>
        <w:rPr>
          <w:b/>
          <w:bCs/>
        </w:rPr>
      </w:pPr>
    </w:p>
    <w:p w14:paraId="65F9C3DC" w14:textId="77777777" w:rsidR="00F71B21" w:rsidRDefault="00F71B21">
      <w:pPr>
        <w:rPr>
          <w:b/>
          <w:bCs/>
        </w:rPr>
      </w:pPr>
    </w:p>
    <w:p w14:paraId="5023141B" w14:textId="77777777" w:rsidR="00F71B21" w:rsidRDefault="00F71B21">
      <w:pPr>
        <w:rPr>
          <w:b/>
          <w:bCs/>
        </w:rPr>
      </w:pPr>
    </w:p>
    <w:p w14:paraId="1F3B1409" w14:textId="77777777" w:rsidR="00F71B21" w:rsidRDefault="00F71B21">
      <w:pPr>
        <w:rPr>
          <w:b/>
          <w:bCs/>
        </w:rPr>
      </w:pPr>
    </w:p>
    <w:p w14:paraId="562C75D1" w14:textId="77777777" w:rsidR="00F71B21" w:rsidRDefault="00F71B21">
      <w:pPr>
        <w:rPr>
          <w:b/>
          <w:bCs/>
        </w:rPr>
      </w:pPr>
    </w:p>
    <w:p w14:paraId="664355AD" w14:textId="77777777" w:rsidR="00F71B21" w:rsidRDefault="00F71B21">
      <w:pPr>
        <w:rPr>
          <w:b/>
          <w:bCs/>
        </w:rPr>
      </w:pPr>
    </w:p>
    <w:p w14:paraId="1A965116" w14:textId="77777777" w:rsidR="00F71B21" w:rsidRDefault="00F71B21">
      <w:pPr>
        <w:rPr>
          <w:b/>
          <w:bCs/>
        </w:rPr>
      </w:pPr>
    </w:p>
    <w:p w14:paraId="7DF4E37C" w14:textId="77777777" w:rsidR="00F71B21" w:rsidRDefault="00F71B21">
      <w:pPr>
        <w:rPr>
          <w:b/>
          <w:bCs/>
        </w:rPr>
      </w:pPr>
    </w:p>
    <w:p w14:paraId="44FB30F8" w14:textId="77777777" w:rsidR="00F71B21" w:rsidRDefault="00F71B21">
      <w:pPr>
        <w:rPr>
          <w:b/>
          <w:bCs/>
        </w:rPr>
      </w:pPr>
    </w:p>
    <w:p w14:paraId="1DA6542E" w14:textId="77777777" w:rsidR="00F71B21" w:rsidRDefault="00F71B21">
      <w:pPr>
        <w:rPr>
          <w:b/>
          <w:bCs/>
        </w:rPr>
      </w:pPr>
    </w:p>
    <w:p w14:paraId="3041E394" w14:textId="77777777" w:rsidR="00F71B21" w:rsidRDefault="00F71B21">
      <w:pPr>
        <w:rPr>
          <w:b/>
          <w:bCs/>
        </w:rPr>
      </w:pPr>
    </w:p>
    <w:p w14:paraId="722B00AE" w14:textId="77777777" w:rsidR="00F71B21" w:rsidRDefault="00F71B21">
      <w:pPr>
        <w:rPr>
          <w:b/>
          <w:bCs/>
        </w:rPr>
      </w:pPr>
    </w:p>
    <w:p w14:paraId="42C6D796" w14:textId="77777777" w:rsidR="00F71B21" w:rsidRDefault="00F71B21">
      <w:pPr>
        <w:rPr>
          <w:b/>
          <w:bCs/>
        </w:rPr>
      </w:pPr>
    </w:p>
    <w:p w14:paraId="6E1831B3" w14:textId="77777777" w:rsidR="00F71B21" w:rsidRDefault="00F71B21">
      <w:pPr>
        <w:rPr>
          <w:b/>
          <w:bCs/>
        </w:rPr>
      </w:pPr>
    </w:p>
    <w:p w14:paraId="54E11D2A" w14:textId="77777777" w:rsidR="00F71B21" w:rsidRDefault="00F71B21">
      <w:pPr>
        <w:rPr>
          <w:b/>
          <w:bCs/>
        </w:rPr>
      </w:pPr>
    </w:p>
    <w:p w14:paraId="31126E5D" w14:textId="77777777" w:rsidR="00F71B21" w:rsidRDefault="00F71B21">
      <w:pPr>
        <w:rPr>
          <w:b/>
          <w:bCs/>
        </w:rPr>
      </w:pPr>
    </w:p>
    <w:p w14:paraId="2DE403A5" w14:textId="77777777" w:rsidR="00F71B21" w:rsidRDefault="00F71B21">
      <w:pPr>
        <w:rPr>
          <w:b/>
          <w:bCs/>
        </w:rPr>
      </w:pPr>
    </w:p>
    <w:p w14:paraId="7599FF3D" w14:textId="77777777" w:rsidR="00F71B21" w:rsidRDefault="00E66696" w:rsidP="645E97F5">
      <w:pPr>
        <w:ind w:left="0"/>
        <w:rPr>
          <w:b/>
          <w:bCs/>
        </w:rPr>
      </w:pPr>
      <w:r w:rsidRPr="645E97F5">
        <w:rPr>
          <w:b/>
          <w:bCs/>
        </w:rPr>
        <w:br w:type="page"/>
      </w:r>
      <w:r w:rsidR="00F71B21" w:rsidRPr="645E97F5">
        <w:rPr>
          <w:b/>
          <w:bCs/>
        </w:rPr>
        <w:lastRenderedPageBreak/>
        <w:t xml:space="preserve">4th BRAID SCOUT GROUP </w:t>
      </w:r>
    </w:p>
    <w:p w14:paraId="62431CDC" w14:textId="77777777" w:rsidR="00F71B21" w:rsidRDefault="00F71B21">
      <w:pPr>
        <w:tabs>
          <w:tab w:val="center" w:pos="8505"/>
        </w:tabs>
        <w:rPr>
          <w:b/>
          <w:bCs/>
        </w:rPr>
      </w:pPr>
    </w:p>
    <w:p w14:paraId="046EB4BA" w14:textId="77777777" w:rsidR="00F71B21" w:rsidRDefault="00F71B21">
      <w:pPr>
        <w:tabs>
          <w:tab w:val="center" w:pos="8505"/>
        </w:tabs>
        <w:rPr>
          <w:b/>
          <w:bCs/>
        </w:rPr>
      </w:pPr>
      <w:r>
        <w:rPr>
          <w:b/>
          <w:bCs/>
        </w:rPr>
        <w:t>TRUSTEES’ REPORT</w:t>
      </w:r>
    </w:p>
    <w:p w14:paraId="49E398E2" w14:textId="77777777" w:rsidR="00F71B21" w:rsidRDefault="00F71B21">
      <w:pPr>
        <w:tabs>
          <w:tab w:val="center" w:pos="8505"/>
        </w:tabs>
        <w:rPr>
          <w:b/>
          <w:bCs/>
        </w:rPr>
      </w:pPr>
    </w:p>
    <w:p w14:paraId="16287F21" w14:textId="77777777" w:rsidR="00F71B21" w:rsidRDefault="00F71B21">
      <w:pPr>
        <w:tabs>
          <w:tab w:val="center" w:pos="8505"/>
        </w:tabs>
        <w:rPr>
          <w:b/>
          <w:bCs/>
        </w:rPr>
      </w:pPr>
    </w:p>
    <w:p w14:paraId="5BE93A62" w14:textId="77777777" w:rsidR="00F71B21" w:rsidRDefault="00F71B21" w:rsidP="006506D6">
      <w:pPr>
        <w:tabs>
          <w:tab w:val="center" w:pos="8505"/>
        </w:tabs>
        <w:ind w:left="0" w:firstLine="0"/>
        <w:rPr>
          <w:b/>
          <w:bCs/>
        </w:rPr>
      </w:pPr>
    </w:p>
    <w:p w14:paraId="3E7A9F1C" w14:textId="77777777" w:rsidR="00F71B21" w:rsidRDefault="00F71B21">
      <w:pPr>
        <w:rPr>
          <w:b/>
          <w:bCs/>
        </w:rPr>
      </w:pPr>
      <w:r>
        <w:rPr>
          <w:b/>
          <w:bCs/>
        </w:rPr>
        <w:t>Introduction</w:t>
      </w:r>
    </w:p>
    <w:p w14:paraId="384BA73E" w14:textId="77777777" w:rsidR="00F71B21" w:rsidRDefault="00F71B21"/>
    <w:p w14:paraId="5F3F1557" w14:textId="77777777" w:rsidR="00F71B21" w:rsidRDefault="00F71B21" w:rsidP="00E66696">
      <w:pPr>
        <w:ind w:left="0" w:firstLine="0"/>
      </w:pPr>
      <w:r>
        <w:t xml:space="preserve">The Trustees present their annual report with the accounts of the charity </w:t>
      </w:r>
      <w:r w:rsidR="00415A72">
        <w:t xml:space="preserve">for the </w:t>
      </w:r>
      <w:r w:rsidR="00A1244D">
        <w:t>twelve</w:t>
      </w:r>
      <w:r w:rsidR="00A96971">
        <w:t xml:space="preserve"> months</w:t>
      </w:r>
      <w:r w:rsidR="00415A72">
        <w:t xml:space="preserve"> ended 3</w:t>
      </w:r>
      <w:r w:rsidR="005179D9">
        <w:t>1 March</w:t>
      </w:r>
      <w:r w:rsidR="00415A72">
        <w:t xml:space="preserve"> 20</w:t>
      </w:r>
      <w:r w:rsidR="00CE59EC">
        <w:t>2</w:t>
      </w:r>
      <w:r w:rsidR="0094457F">
        <w:t>6</w:t>
      </w:r>
      <w:r>
        <w:t>. These have been prepared in accordance with the Trust Deed, the Charities and Trustee Investment (Scotland) Act 2005 and the Charities Accounts (Scotland) Regulations 2006.</w:t>
      </w:r>
    </w:p>
    <w:p w14:paraId="34B3F2EB" w14:textId="77777777" w:rsidR="00F71B21" w:rsidRDefault="00F71B21"/>
    <w:p w14:paraId="4F351702" w14:textId="77777777" w:rsidR="00F71B21" w:rsidRDefault="00F71B21">
      <w:pPr>
        <w:tabs>
          <w:tab w:val="center" w:pos="8505"/>
        </w:tabs>
        <w:rPr>
          <w:b/>
          <w:bCs/>
        </w:rPr>
      </w:pPr>
      <w:r>
        <w:rPr>
          <w:b/>
          <w:bCs/>
        </w:rPr>
        <w:t>Charity Information</w:t>
      </w:r>
    </w:p>
    <w:p w14:paraId="0B4020A7" w14:textId="77777777" w:rsidR="00F71B21" w:rsidRDefault="00F71B21">
      <w:pPr>
        <w:tabs>
          <w:tab w:val="center" w:pos="8505"/>
        </w:tabs>
      </w:pPr>
    </w:p>
    <w:p w14:paraId="77DDAD10" w14:textId="77777777" w:rsidR="00F71B21" w:rsidRDefault="00F71B21">
      <w:pPr>
        <w:keepNext/>
        <w:tabs>
          <w:tab w:val="center" w:pos="8505"/>
        </w:tabs>
        <w:rPr>
          <w:b/>
          <w:bCs/>
        </w:rPr>
      </w:pPr>
      <w:r>
        <w:rPr>
          <w:b/>
          <w:bCs/>
        </w:rPr>
        <w:t xml:space="preserve">TRUSTEES </w:t>
      </w:r>
    </w:p>
    <w:p w14:paraId="22FD06D3" w14:textId="77777777" w:rsidR="00A00965" w:rsidRDefault="00F71B21" w:rsidP="00A00965">
      <w:pPr>
        <w:tabs>
          <w:tab w:val="center" w:pos="8505"/>
        </w:tabs>
        <w:rPr>
          <w:lang w:val="sv-SE"/>
        </w:rPr>
      </w:pPr>
      <w:r>
        <w:rPr>
          <w:lang w:val="sv-SE"/>
        </w:rPr>
        <w:t>D</w:t>
      </w:r>
      <w:r w:rsidR="00C9297F">
        <w:rPr>
          <w:lang w:val="sv-SE"/>
        </w:rPr>
        <w:t>uncan Macniven</w:t>
      </w:r>
      <w:r>
        <w:rPr>
          <w:lang w:val="sv-SE"/>
        </w:rPr>
        <w:t xml:space="preserve"> </w:t>
      </w:r>
      <w:r>
        <w:t>–</w:t>
      </w:r>
      <w:r>
        <w:rPr>
          <w:lang w:val="sv-SE"/>
        </w:rPr>
        <w:t xml:space="preserve"> Chairman</w:t>
      </w:r>
      <w:r w:rsidR="00A00965" w:rsidRPr="00A00965">
        <w:rPr>
          <w:lang w:val="sv-SE"/>
        </w:rPr>
        <w:t xml:space="preserve"> </w:t>
      </w:r>
    </w:p>
    <w:p w14:paraId="3AF4D451" w14:textId="77777777" w:rsidR="00A00965" w:rsidRDefault="00A00965" w:rsidP="00A00965">
      <w:pPr>
        <w:tabs>
          <w:tab w:val="center" w:pos="8505"/>
        </w:tabs>
        <w:rPr>
          <w:lang w:val="sv-SE"/>
        </w:rPr>
      </w:pPr>
      <w:r>
        <w:rPr>
          <w:lang w:val="sv-SE"/>
        </w:rPr>
        <w:t xml:space="preserve">James McTernan </w:t>
      </w:r>
      <w:r>
        <w:t>-</w:t>
      </w:r>
      <w:r>
        <w:rPr>
          <w:lang w:val="sv-SE"/>
        </w:rPr>
        <w:t xml:space="preserve"> Treasurer</w:t>
      </w:r>
    </w:p>
    <w:p w14:paraId="3C91D6CE" w14:textId="77777777" w:rsidR="00F71B21" w:rsidRDefault="00F71B21">
      <w:pPr>
        <w:tabs>
          <w:tab w:val="center" w:pos="8505"/>
        </w:tabs>
        <w:rPr>
          <w:lang w:val="sv-SE"/>
        </w:rPr>
      </w:pPr>
      <w:r>
        <w:rPr>
          <w:lang w:val="sv-SE"/>
        </w:rPr>
        <w:t>Stuart Sanders</w:t>
      </w:r>
      <w:r w:rsidR="00C9297F">
        <w:rPr>
          <w:lang w:val="sv-SE"/>
        </w:rPr>
        <w:t xml:space="preserve"> </w:t>
      </w:r>
    </w:p>
    <w:p w14:paraId="68FCAF77" w14:textId="77777777" w:rsidR="00415A72" w:rsidRDefault="00415A72">
      <w:pPr>
        <w:tabs>
          <w:tab w:val="center" w:pos="8505"/>
        </w:tabs>
        <w:rPr>
          <w:lang w:val="sv-SE"/>
        </w:rPr>
      </w:pPr>
      <w:r>
        <w:rPr>
          <w:lang w:val="sv-SE"/>
        </w:rPr>
        <w:t>Stuart Aitken</w:t>
      </w:r>
    </w:p>
    <w:p w14:paraId="251D5EF6" w14:textId="77777777" w:rsidR="00C35CB0" w:rsidRDefault="005179D9" w:rsidP="00C9297F">
      <w:pPr>
        <w:tabs>
          <w:tab w:val="center" w:pos="8505"/>
        </w:tabs>
        <w:rPr>
          <w:lang w:val="sv-SE"/>
        </w:rPr>
      </w:pPr>
      <w:r>
        <w:rPr>
          <w:lang w:val="sv-SE"/>
        </w:rPr>
        <w:t>Steve Stewart</w:t>
      </w:r>
      <w:r w:rsidR="00A00965">
        <w:rPr>
          <w:lang w:val="sv-SE"/>
        </w:rPr>
        <w:t xml:space="preserve"> (resigned </w:t>
      </w:r>
      <w:r w:rsidR="0094457F">
        <w:rPr>
          <w:lang w:val="sv-SE"/>
        </w:rPr>
        <w:t>June 2025</w:t>
      </w:r>
      <w:r w:rsidR="00A00965">
        <w:rPr>
          <w:lang w:val="sv-SE"/>
        </w:rPr>
        <w:t>)</w:t>
      </w:r>
    </w:p>
    <w:p w14:paraId="1A019474" w14:textId="77777777" w:rsidR="00C35CB0" w:rsidRDefault="00B820A7" w:rsidP="00B820A7">
      <w:pPr>
        <w:tabs>
          <w:tab w:val="center" w:pos="8505"/>
        </w:tabs>
        <w:ind w:left="0" w:firstLine="0"/>
        <w:rPr>
          <w:lang w:val="sv-SE"/>
        </w:rPr>
      </w:pPr>
      <w:r>
        <w:rPr>
          <w:lang w:val="sv-SE"/>
        </w:rPr>
        <w:t>Emily Hargreaves</w:t>
      </w:r>
    </w:p>
    <w:p w14:paraId="714237C2" w14:textId="77777777" w:rsidR="00C9297F" w:rsidRDefault="00C9297F" w:rsidP="00B820A7">
      <w:pPr>
        <w:tabs>
          <w:tab w:val="center" w:pos="8505"/>
        </w:tabs>
        <w:ind w:left="0" w:firstLine="0"/>
        <w:rPr>
          <w:lang w:val="sv-SE"/>
        </w:rPr>
      </w:pPr>
      <w:r>
        <w:rPr>
          <w:lang w:val="sv-SE"/>
        </w:rPr>
        <w:t>Steven Brocklehurst</w:t>
      </w:r>
    </w:p>
    <w:p w14:paraId="67CA3983" w14:textId="77777777" w:rsidR="0094457F" w:rsidRDefault="0094457F" w:rsidP="00B820A7">
      <w:pPr>
        <w:tabs>
          <w:tab w:val="center" w:pos="8505"/>
        </w:tabs>
        <w:ind w:left="0" w:firstLine="0"/>
        <w:rPr>
          <w:lang w:val="sv-SE"/>
        </w:rPr>
      </w:pPr>
      <w:r>
        <w:rPr>
          <w:lang w:val="sv-SE"/>
        </w:rPr>
        <w:t>Duncan Dal</w:t>
      </w:r>
      <w:r w:rsidR="0019149C">
        <w:rPr>
          <w:lang w:val="sv-SE"/>
        </w:rPr>
        <w:t>z</w:t>
      </w:r>
      <w:r>
        <w:rPr>
          <w:lang w:val="sv-SE"/>
        </w:rPr>
        <w:t>el-Job</w:t>
      </w:r>
    </w:p>
    <w:p w14:paraId="2ADFAF18" w14:textId="77777777" w:rsidR="0045345C" w:rsidRDefault="0045345C" w:rsidP="00B820A7">
      <w:pPr>
        <w:tabs>
          <w:tab w:val="center" w:pos="8505"/>
        </w:tabs>
        <w:ind w:left="0" w:firstLine="0"/>
        <w:rPr>
          <w:lang w:val="sv-SE"/>
        </w:rPr>
      </w:pPr>
      <w:r>
        <w:rPr>
          <w:lang w:val="sv-SE"/>
        </w:rPr>
        <w:t>Alex Keightley</w:t>
      </w:r>
      <w:r w:rsidR="000B50DF">
        <w:rPr>
          <w:lang w:val="sv-SE"/>
        </w:rPr>
        <w:t xml:space="preserve"> (wef 2.2.2026)</w:t>
      </w:r>
    </w:p>
    <w:p w14:paraId="1D7B270A" w14:textId="77777777" w:rsidR="00B53AA6" w:rsidRDefault="00B53AA6" w:rsidP="009138D6">
      <w:pPr>
        <w:tabs>
          <w:tab w:val="center" w:pos="8505"/>
        </w:tabs>
        <w:ind w:left="0" w:firstLine="0"/>
        <w:rPr>
          <w:lang w:val="sv-SE"/>
        </w:rPr>
      </w:pPr>
    </w:p>
    <w:p w14:paraId="4D10ABB6" w14:textId="77777777" w:rsidR="00F71B21" w:rsidRDefault="00F71B21">
      <w:pPr>
        <w:keepNext/>
        <w:tabs>
          <w:tab w:val="center" w:pos="8505"/>
        </w:tabs>
        <w:rPr>
          <w:b/>
          <w:bCs/>
        </w:rPr>
      </w:pPr>
      <w:r>
        <w:rPr>
          <w:b/>
          <w:bCs/>
        </w:rPr>
        <w:t>PRINCIPAL ADDRESS</w:t>
      </w:r>
    </w:p>
    <w:p w14:paraId="1C1E0F71" w14:textId="77777777" w:rsidR="00F71B21" w:rsidRDefault="00B003D7">
      <w:pPr>
        <w:tabs>
          <w:tab w:val="center" w:pos="8505"/>
        </w:tabs>
      </w:pPr>
      <w:r>
        <w:t xml:space="preserve">c/o </w:t>
      </w:r>
      <w:r w:rsidR="00726179">
        <w:t>James McTernan</w:t>
      </w:r>
    </w:p>
    <w:p w14:paraId="5CEAC891" w14:textId="77777777" w:rsidR="00277ADD" w:rsidRDefault="00613F56" w:rsidP="00277ADD">
      <w:pPr>
        <w:tabs>
          <w:tab w:val="center" w:pos="8505"/>
        </w:tabs>
      </w:pPr>
      <w:r>
        <w:t>4</w:t>
      </w:r>
      <w:r w:rsidRPr="00613F56">
        <w:rPr>
          <w:vertAlign w:val="superscript"/>
        </w:rPr>
        <w:t>th</w:t>
      </w:r>
      <w:r>
        <w:t xml:space="preserve"> Braid Scout Group</w:t>
      </w:r>
    </w:p>
    <w:p w14:paraId="775940EB" w14:textId="77777777" w:rsidR="00613F56" w:rsidRDefault="00613F56" w:rsidP="00277ADD">
      <w:pPr>
        <w:tabs>
          <w:tab w:val="center" w:pos="8505"/>
        </w:tabs>
      </w:pPr>
      <w:r>
        <w:t>Greenbank Parish Church</w:t>
      </w:r>
    </w:p>
    <w:p w14:paraId="4A7E7327" w14:textId="77777777" w:rsidR="00613F56" w:rsidRDefault="00613F56">
      <w:pPr>
        <w:tabs>
          <w:tab w:val="center" w:pos="8505"/>
        </w:tabs>
      </w:pPr>
      <w:r>
        <w:t>Braidburn Terrace</w:t>
      </w:r>
    </w:p>
    <w:p w14:paraId="56AE1AAC" w14:textId="77777777" w:rsidR="00F71B21" w:rsidRDefault="00F71B21">
      <w:pPr>
        <w:tabs>
          <w:tab w:val="center" w:pos="8505"/>
        </w:tabs>
      </w:pPr>
      <w:r>
        <w:t>Edinburgh</w:t>
      </w:r>
    </w:p>
    <w:p w14:paraId="251584A1" w14:textId="77777777" w:rsidR="00F71B21" w:rsidRDefault="00277ADD">
      <w:pPr>
        <w:tabs>
          <w:tab w:val="center" w:pos="8505"/>
        </w:tabs>
      </w:pPr>
      <w:r>
        <w:t xml:space="preserve">EH10 </w:t>
      </w:r>
      <w:r w:rsidR="00951F28">
        <w:t>6ES</w:t>
      </w:r>
    </w:p>
    <w:p w14:paraId="06971CD3" w14:textId="77777777" w:rsidR="00F71B21" w:rsidRDefault="00F71B21">
      <w:pPr>
        <w:tabs>
          <w:tab w:val="center" w:pos="8505"/>
        </w:tabs>
      </w:pPr>
    </w:p>
    <w:p w14:paraId="608D49B3" w14:textId="77777777" w:rsidR="00F71B21" w:rsidRDefault="00F71B21">
      <w:pPr>
        <w:keepNext/>
        <w:tabs>
          <w:tab w:val="center" w:pos="8505"/>
        </w:tabs>
        <w:rPr>
          <w:b/>
          <w:bCs/>
        </w:rPr>
      </w:pPr>
      <w:r>
        <w:rPr>
          <w:b/>
          <w:bCs/>
        </w:rPr>
        <w:t>REGISTERED CHARITY NUMBER</w:t>
      </w:r>
    </w:p>
    <w:p w14:paraId="3D9E2CD5" w14:textId="77777777" w:rsidR="00F71B21" w:rsidRDefault="00F71B21">
      <w:pPr>
        <w:tabs>
          <w:tab w:val="center" w:pos="8505"/>
        </w:tabs>
      </w:pPr>
      <w:r>
        <w:t>SC015021</w:t>
      </w:r>
    </w:p>
    <w:p w14:paraId="2A1F701D" w14:textId="77777777" w:rsidR="00F71B21" w:rsidRDefault="00F71B21">
      <w:pPr>
        <w:tabs>
          <w:tab w:val="center" w:pos="8505"/>
        </w:tabs>
      </w:pPr>
    </w:p>
    <w:p w14:paraId="51329648" w14:textId="77777777" w:rsidR="00F71B21" w:rsidRDefault="00F71B21">
      <w:pPr>
        <w:keepNext/>
        <w:tabs>
          <w:tab w:val="center" w:pos="8505"/>
        </w:tabs>
      </w:pPr>
      <w:r>
        <w:rPr>
          <w:b/>
          <w:bCs/>
        </w:rPr>
        <w:t>INDEPENDENT EXAMINER</w:t>
      </w:r>
    </w:p>
    <w:p w14:paraId="50743568" w14:textId="77777777" w:rsidR="00F71B21" w:rsidRDefault="00F71B21">
      <w:pPr>
        <w:tabs>
          <w:tab w:val="center" w:pos="8505"/>
        </w:tabs>
      </w:pPr>
      <w:r>
        <w:t>Steven Corbett</w:t>
      </w:r>
      <w:r w:rsidR="00E03B77">
        <w:t xml:space="preserve"> </w:t>
      </w:r>
      <w:r w:rsidR="000C283C">
        <w:t xml:space="preserve">(Retired </w:t>
      </w:r>
      <w:r w:rsidR="00E03B77">
        <w:t>CA</w:t>
      </w:r>
      <w:r w:rsidR="000C283C">
        <w:t>)</w:t>
      </w:r>
    </w:p>
    <w:p w14:paraId="2471CB40" w14:textId="77777777" w:rsidR="00F71B21" w:rsidRDefault="00A96168">
      <w:pPr>
        <w:tabs>
          <w:tab w:val="center" w:pos="8505"/>
        </w:tabs>
      </w:pPr>
      <w:r>
        <w:t xml:space="preserve">22 </w:t>
      </w:r>
      <w:r w:rsidR="00F71B21">
        <w:t>Greenbank Loan</w:t>
      </w:r>
    </w:p>
    <w:p w14:paraId="6BB3EA5C" w14:textId="77777777" w:rsidR="00F71B21" w:rsidRDefault="00F71B21">
      <w:pPr>
        <w:tabs>
          <w:tab w:val="center" w:pos="8505"/>
        </w:tabs>
      </w:pPr>
      <w:r>
        <w:t>Edinburgh</w:t>
      </w:r>
    </w:p>
    <w:p w14:paraId="589BB315" w14:textId="77777777" w:rsidR="00F71B21" w:rsidRDefault="00E03B77">
      <w:pPr>
        <w:tabs>
          <w:tab w:val="center" w:pos="8505"/>
        </w:tabs>
      </w:pPr>
      <w:r>
        <w:t>EH10 5SJ</w:t>
      </w:r>
    </w:p>
    <w:p w14:paraId="03EFCA41" w14:textId="77777777" w:rsidR="00F71B21" w:rsidRDefault="00F71B21"/>
    <w:p w14:paraId="67F7DC48" w14:textId="77777777" w:rsidR="00F71B21" w:rsidRDefault="00F71B21">
      <w:pPr>
        <w:keepNext/>
        <w:tabs>
          <w:tab w:val="center" w:pos="8505"/>
        </w:tabs>
      </w:pPr>
      <w:r>
        <w:rPr>
          <w:b/>
          <w:bCs/>
        </w:rPr>
        <w:t>BANKERS</w:t>
      </w:r>
    </w:p>
    <w:p w14:paraId="34003299" w14:textId="77777777" w:rsidR="00F71B21" w:rsidRDefault="00F71B21">
      <w:r>
        <w:t>Bank of Scotland</w:t>
      </w:r>
    </w:p>
    <w:p w14:paraId="17DA5CB8" w14:textId="77777777" w:rsidR="00F71B21" w:rsidRDefault="00F71B21">
      <w:r>
        <w:t>426 Morningside Road</w:t>
      </w:r>
    </w:p>
    <w:p w14:paraId="1FBD9AA0" w14:textId="77777777" w:rsidR="00F71B21" w:rsidRDefault="00F71B21">
      <w:r>
        <w:t>Edinburgh</w:t>
      </w:r>
    </w:p>
    <w:p w14:paraId="6B31DB7A" w14:textId="77777777" w:rsidR="00F71B21" w:rsidRDefault="00F71B21">
      <w:r>
        <w:t>EH10 5QF</w:t>
      </w:r>
    </w:p>
    <w:p w14:paraId="5F96A722" w14:textId="77777777" w:rsidR="00912622" w:rsidRDefault="00912622"/>
    <w:p w14:paraId="201911FB" w14:textId="77777777" w:rsidR="00F71B21" w:rsidRDefault="00277ADD">
      <w:r>
        <w:t>and</w:t>
      </w:r>
    </w:p>
    <w:p w14:paraId="5B95CD12" w14:textId="77777777" w:rsidR="00912622" w:rsidRDefault="00912622"/>
    <w:p w14:paraId="0EF5CA78" w14:textId="77777777" w:rsidR="00F71B21" w:rsidRDefault="00F71B21">
      <w:r>
        <w:t>Santander Bank</w:t>
      </w:r>
    </w:p>
    <w:p w14:paraId="4D38CE2D" w14:textId="77777777" w:rsidR="00F71B21" w:rsidRDefault="007170B9">
      <w:r>
        <w:t>31 Hanover Street</w:t>
      </w:r>
    </w:p>
    <w:p w14:paraId="329AF22D" w14:textId="77777777" w:rsidR="00F71B21" w:rsidRDefault="00F71B21">
      <w:r>
        <w:t>Edinburgh</w:t>
      </w:r>
    </w:p>
    <w:p w14:paraId="0A7E966B" w14:textId="77777777" w:rsidR="00F71B21" w:rsidRDefault="00F71B21">
      <w:r>
        <w:t>EH</w:t>
      </w:r>
      <w:r w:rsidR="007170B9">
        <w:t>2 2EB</w:t>
      </w:r>
    </w:p>
    <w:p w14:paraId="5220BBB2" w14:textId="77777777" w:rsidR="00F71B21" w:rsidRDefault="00F71B21"/>
    <w:p w14:paraId="13CB595B" w14:textId="77777777" w:rsidR="00F71B21" w:rsidRDefault="00F71B21">
      <w:pPr>
        <w:rPr>
          <w:b/>
          <w:bCs/>
        </w:rPr>
      </w:pPr>
    </w:p>
    <w:p w14:paraId="1CA846BB" w14:textId="77777777" w:rsidR="00AA2200" w:rsidRDefault="00AA2200">
      <w:pPr>
        <w:rPr>
          <w:b/>
          <w:bCs/>
        </w:rPr>
      </w:pPr>
    </w:p>
    <w:p w14:paraId="7C529FFC" w14:textId="77777777" w:rsidR="00AA2200" w:rsidRDefault="00AA2200">
      <w:pPr>
        <w:rPr>
          <w:b/>
          <w:bCs/>
        </w:rPr>
      </w:pPr>
    </w:p>
    <w:p w14:paraId="3F2AEF66" w14:textId="77777777" w:rsidR="00AA2200" w:rsidRDefault="00AA2200">
      <w:pPr>
        <w:rPr>
          <w:b/>
          <w:bCs/>
        </w:rPr>
      </w:pPr>
    </w:p>
    <w:p w14:paraId="3D76C58C" w14:textId="77777777" w:rsidR="00AA2200" w:rsidRDefault="00AA2200">
      <w:pPr>
        <w:rPr>
          <w:b/>
          <w:bCs/>
        </w:rPr>
      </w:pPr>
    </w:p>
    <w:p w14:paraId="6514BE4E" w14:textId="77777777" w:rsidR="00AA2200" w:rsidRDefault="00AA2200">
      <w:pPr>
        <w:rPr>
          <w:b/>
          <w:bCs/>
        </w:rPr>
      </w:pPr>
    </w:p>
    <w:p w14:paraId="0B2AB06E" w14:textId="77777777" w:rsidR="00AA2200" w:rsidRDefault="00AA2200">
      <w:pPr>
        <w:rPr>
          <w:b/>
          <w:bCs/>
        </w:rPr>
      </w:pPr>
    </w:p>
    <w:p w14:paraId="64C67F18" w14:textId="77777777" w:rsidR="00AA2200" w:rsidRDefault="00AA2200">
      <w:pPr>
        <w:rPr>
          <w:b/>
          <w:bCs/>
        </w:rPr>
      </w:pPr>
    </w:p>
    <w:p w14:paraId="5289A83C" w14:textId="77777777" w:rsidR="00AA2200" w:rsidRDefault="00AA2200">
      <w:pPr>
        <w:rPr>
          <w:b/>
          <w:bCs/>
        </w:rPr>
      </w:pPr>
    </w:p>
    <w:p w14:paraId="6D9C8D39" w14:textId="77777777" w:rsidR="00F71B21" w:rsidRDefault="00F71B21">
      <w:pPr>
        <w:rPr>
          <w:b/>
          <w:bCs/>
        </w:rPr>
      </w:pPr>
    </w:p>
    <w:p w14:paraId="12C487D2" w14:textId="1698728B" w:rsidR="00F71B21" w:rsidRDefault="00F71B21" w:rsidP="645E97F5">
      <w:pPr>
        <w:ind w:left="0" w:firstLine="0"/>
        <w:rPr>
          <w:b/>
          <w:bCs/>
        </w:rPr>
      </w:pPr>
      <w:r w:rsidRPr="645E97F5">
        <w:rPr>
          <w:b/>
          <w:bCs/>
        </w:rPr>
        <w:lastRenderedPageBreak/>
        <w:t xml:space="preserve">4th BRAID SCOUT GROUP </w:t>
      </w:r>
    </w:p>
    <w:p w14:paraId="77A52294" w14:textId="77777777" w:rsidR="00F71B21" w:rsidRDefault="00F71B21">
      <w:pPr>
        <w:rPr>
          <w:b/>
          <w:bCs/>
        </w:rPr>
      </w:pPr>
    </w:p>
    <w:p w14:paraId="0398ED74" w14:textId="77777777" w:rsidR="00F71B21" w:rsidRDefault="00F71B21">
      <w:pPr>
        <w:rPr>
          <w:b/>
          <w:bCs/>
        </w:rPr>
      </w:pPr>
      <w:r>
        <w:rPr>
          <w:b/>
          <w:bCs/>
        </w:rPr>
        <w:t xml:space="preserve">TRUSTEES’ REPORT </w:t>
      </w:r>
      <w:r>
        <w:t>(</w:t>
      </w:r>
      <w:r>
        <w:rPr>
          <w:i/>
          <w:iCs/>
        </w:rPr>
        <w:t>cont’d</w:t>
      </w:r>
      <w:r>
        <w:t>)</w:t>
      </w:r>
    </w:p>
    <w:p w14:paraId="007DCDA8" w14:textId="77777777" w:rsidR="00F71B21" w:rsidRDefault="00F71B21"/>
    <w:p w14:paraId="57B6743A" w14:textId="77777777" w:rsidR="00F71B21" w:rsidRDefault="008506A5">
      <w:r>
        <w:t xml:space="preserve">FOR THE </w:t>
      </w:r>
      <w:r w:rsidR="001F110A">
        <w:t>1</w:t>
      </w:r>
      <w:r w:rsidR="00B53AA6">
        <w:t>2</w:t>
      </w:r>
      <w:r w:rsidR="001F110A">
        <w:t xml:space="preserve"> MONTHS</w:t>
      </w:r>
      <w:r>
        <w:t xml:space="preserve"> ENDED 3</w:t>
      </w:r>
      <w:r w:rsidR="001F110A">
        <w:t>1</w:t>
      </w:r>
      <w:r>
        <w:t xml:space="preserve"> </w:t>
      </w:r>
      <w:r w:rsidR="001F110A">
        <w:t>MARCH</w:t>
      </w:r>
      <w:r>
        <w:t xml:space="preserve"> 20</w:t>
      </w:r>
      <w:r w:rsidR="009138D6">
        <w:t>2</w:t>
      </w:r>
      <w:r w:rsidR="004F3E41">
        <w:t>6</w:t>
      </w:r>
    </w:p>
    <w:p w14:paraId="450EA2D7" w14:textId="77777777" w:rsidR="00F71B21" w:rsidRDefault="00F71B21"/>
    <w:p w14:paraId="3496A2D9" w14:textId="77777777" w:rsidR="00F71B21" w:rsidRPr="00E32228" w:rsidRDefault="00F71B21" w:rsidP="0079280E">
      <w:pPr>
        <w:keepNext/>
        <w:ind w:left="0" w:firstLine="0"/>
        <w:rPr>
          <w:b/>
          <w:bCs/>
          <w:iCs/>
        </w:rPr>
      </w:pPr>
      <w:r w:rsidRPr="00E32228">
        <w:rPr>
          <w:b/>
          <w:bCs/>
          <w:iCs/>
        </w:rPr>
        <w:t>Structure, governance and management</w:t>
      </w:r>
    </w:p>
    <w:p w14:paraId="3DD355C9" w14:textId="77777777" w:rsidR="00F71B21" w:rsidRDefault="00F71B21">
      <w:pPr>
        <w:rPr>
          <w:sz w:val="12"/>
          <w:szCs w:val="12"/>
        </w:rPr>
      </w:pPr>
    </w:p>
    <w:p w14:paraId="6EFEE997" w14:textId="77777777" w:rsidR="00F71B21" w:rsidRDefault="00F71B21">
      <w:pPr>
        <w:keepNext/>
        <w:jc w:val="left"/>
      </w:pPr>
      <w:r>
        <w:rPr>
          <w:b/>
          <w:bCs/>
        </w:rPr>
        <w:t>Constitution</w:t>
      </w:r>
    </w:p>
    <w:p w14:paraId="7CDB58C1" w14:textId="77777777" w:rsidR="00F71B21" w:rsidRDefault="00F71B21" w:rsidP="00E66696">
      <w:pPr>
        <w:ind w:left="0" w:firstLine="0"/>
      </w:pPr>
      <w:r>
        <w:t>The Group’s governing documents are those of the Scout Association.  They consist of a Royal Charter, which in turn gives authority to the Bye Laws of the Association and The Policy, Organisation and Rules of The Scout Association.</w:t>
      </w:r>
      <w:r w:rsidR="00832C53">
        <w:t xml:space="preserve"> </w:t>
      </w:r>
      <w:r>
        <w:t>The Group is a trust established under its rules</w:t>
      </w:r>
      <w:r w:rsidR="00813164">
        <w:t xml:space="preserve"> </w:t>
      </w:r>
      <w:r>
        <w:t>common to all Scouts.</w:t>
      </w:r>
    </w:p>
    <w:p w14:paraId="1A81F0B1" w14:textId="77777777" w:rsidR="00F71B21" w:rsidRDefault="00F71B21"/>
    <w:p w14:paraId="1E7DD0AE" w14:textId="77777777" w:rsidR="00F71B21" w:rsidRDefault="00F71B21">
      <w:pPr>
        <w:keepNext/>
        <w:jc w:val="left"/>
      </w:pPr>
      <w:r>
        <w:rPr>
          <w:b/>
          <w:bCs/>
        </w:rPr>
        <w:t>Trustees</w:t>
      </w:r>
    </w:p>
    <w:p w14:paraId="45A5C6EE" w14:textId="77777777" w:rsidR="00F71B21" w:rsidRDefault="00F71B21" w:rsidP="00E66696">
      <w:pPr>
        <w:ind w:left="0" w:firstLine="0"/>
      </w:pPr>
      <w:r>
        <w:t>The Trustees are appointed in accordance with the Policy,</w:t>
      </w:r>
      <w:r w:rsidR="00D17E44">
        <w:t xml:space="preserve"> </w:t>
      </w:r>
      <w:r>
        <w:t xml:space="preserve">Organisation and Rules of The Scout Association.  Details of the Trustees who served during the year are listed on page </w:t>
      </w:r>
      <w:r w:rsidR="002E61C9">
        <w:t>3</w:t>
      </w:r>
      <w:r>
        <w:t>.</w:t>
      </w:r>
    </w:p>
    <w:p w14:paraId="717AAFBA" w14:textId="77777777" w:rsidR="00F71B21" w:rsidRDefault="00F71B21"/>
    <w:p w14:paraId="382F92C4" w14:textId="77777777" w:rsidR="00F71B21" w:rsidRDefault="00F71B21">
      <w:pPr>
        <w:keepNext/>
        <w:jc w:val="left"/>
        <w:rPr>
          <w:b/>
          <w:bCs/>
        </w:rPr>
      </w:pPr>
      <w:r>
        <w:rPr>
          <w:b/>
          <w:bCs/>
        </w:rPr>
        <w:t xml:space="preserve">Risk and </w:t>
      </w:r>
      <w:r w:rsidR="0045345C">
        <w:rPr>
          <w:b/>
          <w:bCs/>
        </w:rPr>
        <w:t>I</w:t>
      </w:r>
      <w:r>
        <w:rPr>
          <w:b/>
          <w:bCs/>
        </w:rPr>
        <w:t xml:space="preserve">nternal </w:t>
      </w:r>
      <w:r w:rsidR="0045345C">
        <w:rPr>
          <w:b/>
          <w:bCs/>
        </w:rPr>
        <w:t>C</w:t>
      </w:r>
      <w:r>
        <w:rPr>
          <w:b/>
          <w:bCs/>
        </w:rPr>
        <w:t>ontrol</w:t>
      </w:r>
    </w:p>
    <w:p w14:paraId="7617E85B" w14:textId="77777777" w:rsidR="00F71B21" w:rsidRDefault="00F71B21" w:rsidP="00E66696">
      <w:pPr>
        <w:ind w:left="0" w:firstLine="0"/>
      </w:pPr>
      <w:r>
        <w:t xml:space="preserve">The Group has in place systems of internal controls which are designed to provide reasonable assurance against material mismanagement or loss.  These include the requirement for the signatures of two of the Trustees on all payments </w:t>
      </w:r>
      <w:r w:rsidR="00832C53">
        <w:t>from the Treasurer’s account(s)</w:t>
      </w:r>
      <w:r w:rsidR="00366060">
        <w:t>, monitoring of expenses</w:t>
      </w:r>
      <w:r w:rsidR="00832C53">
        <w:t xml:space="preserve"> </w:t>
      </w:r>
      <w:r>
        <w:t>and comprehensive insurance polic</w:t>
      </w:r>
      <w:r w:rsidR="00832C53">
        <w:t>ies</w:t>
      </w:r>
      <w:r>
        <w:t xml:space="preserve"> covering normal insurable risks.</w:t>
      </w:r>
    </w:p>
    <w:p w14:paraId="56EE48EE" w14:textId="77777777" w:rsidR="00F71B21" w:rsidRDefault="00F71B21" w:rsidP="00B0412C">
      <w:pPr>
        <w:ind w:left="0" w:firstLine="0"/>
      </w:pPr>
    </w:p>
    <w:p w14:paraId="669D5695" w14:textId="77777777" w:rsidR="00F71B21" w:rsidRPr="00E32228" w:rsidRDefault="00F71B21">
      <w:pPr>
        <w:keepNext/>
        <w:rPr>
          <w:b/>
          <w:bCs/>
          <w:iCs/>
        </w:rPr>
      </w:pPr>
      <w:r w:rsidRPr="00E32228">
        <w:rPr>
          <w:b/>
          <w:bCs/>
          <w:iCs/>
        </w:rPr>
        <w:t>Objectives and Activities</w:t>
      </w:r>
    </w:p>
    <w:p w14:paraId="14B08B40" w14:textId="77777777" w:rsidR="00F71B21" w:rsidRDefault="00F71B21" w:rsidP="00E66696">
      <w:pPr>
        <w:spacing w:after="240"/>
        <w:ind w:left="0" w:firstLine="0"/>
      </w:pPr>
      <w:r>
        <w:t>The objectives</w:t>
      </w:r>
      <w:r w:rsidR="00D17E44">
        <w:t xml:space="preserve"> </w:t>
      </w:r>
      <w:r>
        <w:t xml:space="preserve">are </w:t>
      </w:r>
      <w:r w:rsidR="00D17E44">
        <w:t xml:space="preserve">set out in its governing document and are </w:t>
      </w:r>
      <w:r>
        <w:t>as a unit of The Scout Association. The Aim of The Scout Association is to promote the development of young people in achieving their full physical, intellectual, social and spiritual potentials, as individuals, as responsible citizens and as members of the local, national and international communities.</w:t>
      </w:r>
      <w:r w:rsidR="00D17E44">
        <w:t xml:space="preserve"> </w:t>
      </w:r>
      <w:r>
        <w:t>The method of achieving this Aim is by providing an enjoyable and attractive scheme of progressive training</w:t>
      </w:r>
      <w:r w:rsidR="00D17E44">
        <w:t xml:space="preserve"> and fun events</w:t>
      </w:r>
      <w:r>
        <w:t xml:space="preserve"> based on the Scout Promise and Law and guided by adult leadership. </w:t>
      </w:r>
    </w:p>
    <w:p w14:paraId="626E0327" w14:textId="77777777" w:rsidR="00917793" w:rsidRDefault="00F71B21" w:rsidP="00917793">
      <w:pPr>
        <w:spacing w:after="240"/>
        <w:ind w:left="0" w:firstLine="0"/>
        <w:rPr>
          <w:b/>
          <w:bCs/>
        </w:rPr>
      </w:pPr>
      <w:r w:rsidRPr="00D17E44">
        <w:rPr>
          <w:b/>
          <w:bCs/>
        </w:rPr>
        <w:t>Details of significant activities for achieving objectives:</w:t>
      </w:r>
    </w:p>
    <w:p w14:paraId="043D6EC2" w14:textId="77777777" w:rsidR="00917793" w:rsidRDefault="00F71B21" w:rsidP="00917793">
      <w:pPr>
        <w:numPr>
          <w:ilvl w:val="0"/>
          <w:numId w:val="11"/>
        </w:numPr>
        <w:rPr>
          <w:b/>
          <w:bCs/>
        </w:rPr>
      </w:pPr>
      <w:r>
        <w:t>Weekly meetings of Beaver</w:t>
      </w:r>
      <w:r w:rsidR="00054768">
        <w:t>s</w:t>
      </w:r>
      <w:r>
        <w:t>, Cubs</w:t>
      </w:r>
      <w:r w:rsidR="00726E02">
        <w:t xml:space="preserve"> and </w:t>
      </w:r>
      <w:r>
        <w:t>Scouts throughout school terms</w:t>
      </w:r>
      <w:r w:rsidR="00813164">
        <w:t xml:space="preserve"> including games, crafts and skills </w:t>
      </w:r>
      <w:r w:rsidR="004E346A">
        <w:t xml:space="preserve">and </w:t>
      </w:r>
      <w:r w:rsidR="00D17E44">
        <w:t xml:space="preserve">indoor and </w:t>
      </w:r>
      <w:r w:rsidR="004E346A">
        <w:t xml:space="preserve">outdoor skills </w:t>
      </w:r>
      <w:r w:rsidR="00813164">
        <w:t>to achieve merit badges</w:t>
      </w:r>
      <w:r w:rsidR="009079C5">
        <w:t xml:space="preserve">. </w:t>
      </w:r>
      <w:r w:rsidR="000B23DA">
        <w:t>Participation in competitions involving other Groups at District level.</w:t>
      </w:r>
    </w:p>
    <w:p w14:paraId="7919483C" w14:textId="77777777" w:rsidR="004E346A" w:rsidRPr="00917793" w:rsidRDefault="00F71B21" w:rsidP="00056C7D">
      <w:pPr>
        <w:numPr>
          <w:ilvl w:val="0"/>
          <w:numId w:val="11"/>
        </w:numPr>
        <w:rPr>
          <w:b/>
          <w:bCs/>
        </w:rPr>
      </w:pPr>
      <w:r>
        <w:t>Regular outings</w:t>
      </w:r>
      <w:r w:rsidR="00813164">
        <w:t xml:space="preserve"> locally</w:t>
      </w:r>
      <w:r>
        <w:t xml:space="preserve">, </w:t>
      </w:r>
      <w:r w:rsidR="00813164">
        <w:t>ski week-end</w:t>
      </w:r>
      <w:r w:rsidR="00D17E44">
        <w:t>s</w:t>
      </w:r>
      <w:r w:rsidR="00366060">
        <w:t>, winter camps</w:t>
      </w:r>
      <w:r w:rsidR="00A03B0D">
        <w:t>,</w:t>
      </w:r>
      <w:r w:rsidR="00813164">
        <w:t xml:space="preserve"> </w:t>
      </w:r>
      <w:r w:rsidR="00D17E44">
        <w:t xml:space="preserve">week-end camps, indoor rock climbing, canoeing </w:t>
      </w:r>
      <w:r w:rsidR="00366060">
        <w:t xml:space="preserve">and hiking for the Scouts, winter </w:t>
      </w:r>
      <w:r w:rsidR="00813164">
        <w:t xml:space="preserve">and </w:t>
      </w:r>
      <w:r>
        <w:t>weekend camp</w:t>
      </w:r>
      <w:r w:rsidR="00813164">
        <w:t>s</w:t>
      </w:r>
      <w:r>
        <w:t xml:space="preserve"> for </w:t>
      </w:r>
      <w:r w:rsidR="00813164">
        <w:t xml:space="preserve">both </w:t>
      </w:r>
      <w:r>
        <w:t>Cubs and Scouts at district level</w:t>
      </w:r>
      <w:r w:rsidR="004E346A">
        <w:t xml:space="preserve">. </w:t>
      </w:r>
      <w:r>
        <w:t xml:space="preserve">Annual week-long </w:t>
      </w:r>
      <w:r w:rsidR="00366060">
        <w:t xml:space="preserve">summer </w:t>
      </w:r>
      <w:r>
        <w:t>camp for Scouts</w:t>
      </w:r>
      <w:r w:rsidR="00366060">
        <w:t>.</w:t>
      </w:r>
      <w:r w:rsidR="005F3593">
        <w:t xml:space="preserve"> </w:t>
      </w:r>
      <w:r>
        <w:t xml:space="preserve">Occasional expeditions for </w:t>
      </w:r>
      <w:r w:rsidR="00726E02">
        <w:t xml:space="preserve">Scouts </w:t>
      </w:r>
      <w:r>
        <w:t>at national and international level</w:t>
      </w:r>
      <w:r w:rsidR="00DE4692">
        <w:t xml:space="preserve">. </w:t>
      </w:r>
    </w:p>
    <w:p w14:paraId="2908EB2C" w14:textId="77777777" w:rsidR="00917793" w:rsidRDefault="00917793" w:rsidP="00917793">
      <w:pPr>
        <w:ind w:left="0" w:firstLine="0"/>
        <w:rPr>
          <w:b/>
          <w:bCs/>
          <w:iCs/>
        </w:rPr>
      </w:pPr>
    </w:p>
    <w:p w14:paraId="1456F001" w14:textId="77777777" w:rsidR="005B3F71" w:rsidRDefault="00B0412C" w:rsidP="00917793">
      <w:pPr>
        <w:ind w:left="0" w:firstLine="0"/>
        <w:rPr>
          <w:b/>
          <w:bCs/>
          <w:iCs/>
        </w:rPr>
      </w:pPr>
      <w:r w:rsidRPr="00E32228">
        <w:rPr>
          <w:b/>
          <w:bCs/>
          <w:iCs/>
        </w:rPr>
        <w:t>Achievements and Performance</w:t>
      </w:r>
    </w:p>
    <w:p w14:paraId="7AEA483C" w14:textId="77777777" w:rsidR="00F71B21" w:rsidRPr="005B3F71" w:rsidRDefault="00C95A04" w:rsidP="00CE3D14">
      <w:pPr>
        <w:spacing w:after="240"/>
        <w:ind w:left="0" w:firstLine="0"/>
        <w:rPr>
          <w:b/>
          <w:bCs/>
          <w:iCs/>
        </w:rPr>
      </w:pPr>
      <w:r>
        <w:t>O</w:t>
      </w:r>
      <w:r w:rsidR="00BE1C51">
        <w:t xml:space="preserve">ur </w:t>
      </w:r>
      <w:r w:rsidR="00B0412C">
        <w:t>main achievements during the year</w:t>
      </w:r>
      <w:r w:rsidR="00BE1C51">
        <w:t xml:space="preserve"> were</w:t>
      </w:r>
      <w:r w:rsidR="00B0412C">
        <w:t>:</w:t>
      </w:r>
    </w:p>
    <w:p w14:paraId="39DA9B2A" w14:textId="77777777" w:rsidR="00C35CB0" w:rsidRDefault="00B0412C" w:rsidP="003B44D9">
      <w:pPr>
        <w:numPr>
          <w:ilvl w:val="0"/>
          <w:numId w:val="9"/>
        </w:numPr>
        <w:spacing w:after="120"/>
      </w:pPr>
      <w:r>
        <w:t xml:space="preserve">Group numbers </w:t>
      </w:r>
      <w:r w:rsidR="00C95A04">
        <w:t>were</w:t>
      </w:r>
      <w:r w:rsidR="00BE1C51">
        <w:t xml:space="preserve"> circa </w:t>
      </w:r>
      <w:r w:rsidR="00726E02">
        <w:t>1</w:t>
      </w:r>
      <w:r w:rsidR="00A97373">
        <w:t>2</w:t>
      </w:r>
      <w:r w:rsidR="009126D9">
        <w:t>0</w:t>
      </w:r>
      <w:r w:rsidR="004B6FED">
        <w:t xml:space="preserve"> </w:t>
      </w:r>
      <w:r w:rsidR="00A97373">
        <w:t>and</w:t>
      </w:r>
      <w:r w:rsidR="00C95A04">
        <w:t xml:space="preserve"> </w:t>
      </w:r>
      <w:r w:rsidR="00575B52">
        <w:t>leaders</w:t>
      </w:r>
      <w:r w:rsidR="00A97373">
        <w:t>,</w:t>
      </w:r>
      <w:r w:rsidR="00C95A04">
        <w:t xml:space="preserve"> </w:t>
      </w:r>
      <w:r w:rsidR="003B44D9">
        <w:t>some</w:t>
      </w:r>
      <w:r w:rsidR="00C95A04">
        <w:t xml:space="preserve"> </w:t>
      </w:r>
      <w:r w:rsidR="00A97373">
        <w:t>of the leaders on rota</w:t>
      </w:r>
      <w:r>
        <w:t>.</w:t>
      </w:r>
      <w:r w:rsidR="00C35CB0" w:rsidRPr="00C35CB0">
        <w:t xml:space="preserve"> </w:t>
      </w:r>
      <w:r w:rsidR="0002465A">
        <w:t xml:space="preserve">All </w:t>
      </w:r>
      <w:r w:rsidR="004E346A">
        <w:t xml:space="preserve">Leaders </w:t>
      </w:r>
      <w:r w:rsidR="005F3593">
        <w:t xml:space="preserve">have </w:t>
      </w:r>
      <w:r w:rsidR="004E346A">
        <w:t>updated and</w:t>
      </w:r>
      <w:r w:rsidR="00A03B0D">
        <w:t xml:space="preserve"> / or </w:t>
      </w:r>
      <w:r w:rsidR="004E346A">
        <w:t xml:space="preserve">completed </w:t>
      </w:r>
      <w:r w:rsidR="00513691">
        <w:t xml:space="preserve">extensive </w:t>
      </w:r>
      <w:r w:rsidR="004E346A">
        <w:t xml:space="preserve">training and safety modules </w:t>
      </w:r>
      <w:r w:rsidR="009126D9">
        <w:t xml:space="preserve">and </w:t>
      </w:r>
      <w:r w:rsidR="00D17E44">
        <w:t>most of the</w:t>
      </w:r>
      <w:r w:rsidR="009126D9">
        <w:t xml:space="preserve"> </w:t>
      </w:r>
      <w:r w:rsidR="00D17E44">
        <w:t>L</w:t>
      </w:r>
      <w:r w:rsidR="009126D9">
        <w:t>eaders hold</w:t>
      </w:r>
      <w:r w:rsidR="004E346A">
        <w:t xml:space="preserve"> </w:t>
      </w:r>
      <w:r w:rsidR="009126D9">
        <w:t>a C</w:t>
      </w:r>
      <w:r w:rsidR="004E346A">
        <w:t>ertification for first aid</w:t>
      </w:r>
      <w:r w:rsidR="00D17E44">
        <w:t xml:space="preserve"> including covering outdoor activities.</w:t>
      </w:r>
    </w:p>
    <w:p w14:paraId="4C8DBC44" w14:textId="77777777" w:rsidR="00172F4C" w:rsidRDefault="009126D9" w:rsidP="003B44D9">
      <w:pPr>
        <w:numPr>
          <w:ilvl w:val="0"/>
          <w:numId w:val="9"/>
        </w:numPr>
        <w:spacing w:after="120"/>
      </w:pPr>
      <w:r>
        <w:t>While there is some use of the Internet</w:t>
      </w:r>
      <w:r w:rsidR="003D67BA">
        <w:t>,</w:t>
      </w:r>
      <w:r>
        <w:t xml:space="preserve"> </w:t>
      </w:r>
      <w:r w:rsidR="00C35CB0">
        <w:t>activities</w:t>
      </w:r>
      <w:r>
        <w:t xml:space="preserve"> a</w:t>
      </w:r>
      <w:r w:rsidR="005F3593">
        <w:t>r</w:t>
      </w:r>
      <w:r>
        <w:t xml:space="preserve">e principally </w:t>
      </w:r>
      <w:r w:rsidR="00E710AE">
        <w:t>indoor activities</w:t>
      </w:r>
      <w:r>
        <w:t xml:space="preserve">, completion of skills and crafts for merit badges </w:t>
      </w:r>
      <w:r w:rsidR="00813164">
        <w:t>and outings</w:t>
      </w:r>
      <w:r w:rsidR="00513691">
        <w:t xml:space="preserve"> including hikes, hill walking</w:t>
      </w:r>
      <w:r w:rsidR="00450C51">
        <w:t>, sports,</w:t>
      </w:r>
      <w:r w:rsidR="00513691">
        <w:t xml:space="preserve"> indoor climbing</w:t>
      </w:r>
      <w:r w:rsidR="00DE4692">
        <w:t xml:space="preserve"> walls</w:t>
      </w:r>
      <w:r w:rsidR="005D0B6F">
        <w:t xml:space="preserve"> </w:t>
      </w:r>
      <w:r w:rsidR="00450C51">
        <w:t>and a range of fun events during the year.</w:t>
      </w:r>
      <w:r w:rsidR="005D0B6F">
        <w:t xml:space="preserve"> </w:t>
      </w:r>
    </w:p>
    <w:p w14:paraId="25E672A6" w14:textId="77777777" w:rsidR="00B0412C" w:rsidRDefault="00B0412C" w:rsidP="003B44D9">
      <w:pPr>
        <w:numPr>
          <w:ilvl w:val="0"/>
          <w:numId w:val="9"/>
        </w:numPr>
        <w:spacing w:after="120"/>
      </w:pPr>
      <w:r>
        <w:t xml:space="preserve">Successful organisation </w:t>
      </w:r>
      <w:r w:rsidR="005D0B6F">
        <w:t xml:space="preserve">for the Scouts </w:t>
      </w:r>
      <w:r>
        <w:t xml:space="preserve">of </w:t>
      </w:r>
      <w:r w:rsidR="00813164">
        <w:t xml:space="preserve">ski week-ends, </w:t>
      </w:r>
      <w:r w:rsidR="005F3593">
        <w:t xml:space="preserve">several </w:t>
      </w:r>
      <w:r w:rsidR="00E710AE">
        <w:t xml:space="preserve">week-end </w:t>
      </w:r>
      <w:r>
        <w:t>camp</w:t>
      </w:r>
      <w:r w:rsidR="00CE3D14">
        <w:t>s</w:t>
      </w:r>
      <w:r w:rsidR="00105EA0">
        <w:t xml:space="preserve">, </w:t>
      </w:r>
      <w:r w:rsidR="00CD0C8A">
        <w:t xml:space="preserve">hikes </w:t>
      </w:r>
      <w:r w:rsidR="00DE4692">
        <w:t>and the annual summer camp. O</w:t>
      </w:r>
      <w:r w:rsidR="00105EA0">
        <w:t xml:space="preserve">utings </w:t>
      </w:r>
      <w:r>
        <w:t>and</w:t>
      </w:r>
      <w:r w:rsidR="00CE3D14">
        <w:t xml:space="preserve"> </w:t>
      </w:r>
      <w:r>
        <w:t>other</w:t>
      </w:r>
      <w:r w:rsidR="00CE3D14">
        <w:t xml:space="preserve"> </w:t>
      </w:r>
      <w:r>
        <w:t>activities and participation in Distric</w:t>
      </w:r>
      <w:r w:rsidR="005B3F71">
        <w:t xml:space="preserve">t </w:t>
      </w:r>
      <w:r>
        <w:t>competitions</w:t>
      </w:r>
      <w:r w:rsidR="0079280E">
        <w:t>.</w:t>
      </w:r>
      <w:r w:rsidR="004E346A">
        <w:t xml:space="preserve"> </w:t>
      </w:r>
      <w:r w:rsidR="009126D9">
        <w:t>Use of the Bonaly Scout centre for all sections and overnight camps for Cubs and Beavers.</w:t>
      </w:r>
      <w:r w:rsidR="00CD0C8A">
        <w:t xml:space="preserve"> Badge work for Cubs and Beavers</w:t>
      </w:r>
      <w:r w:rsidR="000B23DA">
        <w:t>. An award of King’s Scout for a former Scout</w:t>
      </w:r>
      <w:r w:rsidR="00A97373">
        <w:t xml:space="preserve">, </w:t>
      </w:r>
      <w:r w:rsidR="000B23DA">
        <w:t xml:space="preserve">now </w:t>
      </w:r>
      <w:r w:rsidR="00A97373">
        <w:t xml:space="preserve">an </w:t>
      </w:r>
      <w:r w:rsidR="000B23DA">
        <w:t>Explorer with our partnership Explorer Unit.</w:t>
      </w:r>
    </w:p>
    <w:p w14:paraId="7555DFB7" w14:textId="77777777" w:rsidR="000B23DA" w:rsidRDefault="006035FA" w:rsidP="005D0B6F">
      <w:pPr>
        <w:numPr>
          <w:ilvl w:val="0"/>
          <w:numId w:val="9"/>
        </w:numPr>
        <w:spacing w:after="120"/>
      </w:pPr>
      <w:r>
        <w:t xml:space="preserve">Participation with other groups in activities and </w:t>
      </w:r>
      <w:r w:rsidR="009436BD">
        <w:t xml:space="preserve">also </w:t>
      </w:r>
      <w:r>
        <w:t>representing Scouting in the Youth Service in the local Church</w:t>
      </w:r>
      <w:r w:rsidR="00A97373">
        <w:t xml:space="preserve"> and organising a carol party in the Church</w:t>
      </w:r>
      <w:r>
        <w:t>.</w:t>
      </w:r>
      <w:r w:rsidR="005D0B6F">
        <w:t xml:space="preserve"> </w:t>
      </w:r>
      <w:r w:rsidR="009126D9">
        <w:t>S</w:t>
      </w:r>
      <w:r w:rsidR="00105EA0">
        <w:t xml:space="preserve">uccessful fundraising during </w:t>
      </w:r>
      <w:r w:rsidR="00B52E68">
        <w:t xml:space="preserve">the year </w:t>
      </w:r>
      <w:r w:rsidR="009126D9">
        <w:t xml:space="preserve">from </w:t>
      </w:r>
      <w:r w:rsidR="00B52E68">
        <w:t>the Jumble Sale and</w:t>
      </w:r>
      <w:r w:rsidR="00105EA0">
        <w:t xml:space="preserve"> </w:t>
      </w:r>
      <w:r w:rsidR="00BD56FC">
        <w:t xml:space="preserve">the sale of </w:t>
      </w:r>
      <w:r w:rsidR="0042498D">
        <w:t>Christmas Trees</w:t>
      </w:r>
      <w:r w:rsidR="00105EA0">
        <w:t>.</w:t>
      </w:r>
      <w:r w:rsidR="000B23DA" w:rsidRPr="000B23DA">
        <w:t xml:space="preserve"> </w:t>
      </w:r>
    </w:p>
    <w:p w14:paraId="4E3172D3" w14:textId="77777777" w:rsidR="00105EA0" w:rsidRDefault="000B23DA" w:rsidP="005D0B6F">
      <w:pPr>
        <w:numPr>
          <w:ilvl w:val="0"/>
          <w:numId w:val="9"/>
        </w:numPr>
        <w:spacing w:after="120"/>
      </w:pPr>
      <w:r>
        <w:t>The</w:t>
      </w:r>
      <w:r w:rsidR="00A97373">
        <w:t>se</w:t>
      </w:r>
      <w:r>
        <w:t xml:space="preserve"> activities and fund raisers will all continue for the next year.</w:t>
      </w:r>
      <w:r w:rsidR="00A97373">
        <w:t xml:space="preserve"> In </w:t>
      </w:r>
      <w:r w:rsidR="00565AFD">
        <w:t>addition,</w:t>
      </w:r>
      <w:r>
        <w:t xml:space="preserve"> 33 members and Leaders will </w:t>
      </w:r>
      <w:r w:rsidR="00917793">
        <w:t xml:space="preserve">also </w:t>
      </w:r>
      <w:r>
        <w:t>attend a Jamboree in Denmark</w:t>
      </w:r>
      <w:r w:rsidR="00A97373">
        <w:t xml:space="preserve"> along with our Explorer partner Unit.</w:t>
      </w:r>
    </w:p>
    <w:p w14:paraId="08A85F3A" w14:textId="77777777" w:rsidR="00F71B21" w:rsidRPr="007910AE" w:rsidRDefault="00E66696" w:rsidP="007910AE">
      <w:pPr>
        <w:spacing w:after="240"/>
        <w:ind w:left="0" w:firstLine="0"/>
      </w:pPr>
      <w:r>
        <w:rPr>
          <w:b/>
          <w:bCs/>
          <w:i/>
          <w:iCs/>
        </w:rPr>
        <w:br w:type="page"/>
      </w:r>
      <w:r w:rsidR="00F71B21">
        <w:rPr>
          <w:b/>
          <w:bCs/>
        </w:rPr>
        <w:lastRenderedPageBreak/>
        <w:t xml:space="preserve">4th BRAID SCOUT GROUP </w:t>
      </w:r>
    </w:p>
    <w:p w14:paraId="121FD38A" w14:textId="77777777" w:rsidR="00F71B21" w:rsidRDefault="00F71B21">
      <w:pPr>
        <w:rPr>
          <w:b/>
          <w:bCs/>
        </w:rPr>
      </w:pPr>
    </w:p>
    <w:p w14:paraId="24B68801" w14:textId="77777777" w:rsidR="00F71B21" w:rsidRDefault="00F71B21">
      <w:pPr>
        <w:rPr>
          <w:b/>
          <w:bCs/>
        </w:rPr>
      </w:pPr>
      <w:r>
        <w:rPr>
          <w:b/>
          <w:bCs/>
        </w:rPr>
        <w:t xml:space="preserve">TRUSTEES’ REPORT </w:t>
      </w:r>
      <w:r>
        <w:t>(</w:t>
      </w:r>
      <w:r>
        <w:rPr>
          <w:i/>
          <w:iCs/>
        </w:rPr>
        <w:t>cont’d</w:t>
      </w:r>
      <w:r>
        <w:t>)</w:t>
      </w:r>
    </w:p>
    <w:p w14:paraId="1FE2DD96" w14:textId="77777777" w:rsidR="00F71B21" w:rsidRDefault="00F71B21" w:rsidP="00E015B0">
      <w:pPr>
        <w:ind w:left="0" w:firstLine="0"/>
      </w:pPr>
    </w:p>
    <w:p w14:paraId="27357532" w14:textId="77777777" w:rsidR="00F71B21" w:rsidRDefault="00F71B21"/>
    <w:p w14:paraId="1B90ACAD" w14:textId="77777777" w:rsidR="00F71B21" w:rsidRPr="00E32228" w:rsidRDefault="00F71B21">
      <w:pPr>
        <w:tabs>
          <w:tab w:val="right" w:pos="7655"/>
          <w:tab w:val="right" w:pos="8789"/>
        </w:tabs>
        <w:rPr>
          <w:b/>
          <w:bCs/>
          <w:iCs/>
        </w:rPr>
      </w:pPr>
      <w:r w:rsidRPr="00E32228">
        <w:rPr>
          <w:b/>
          <w:bCs/>
          <w:iCs/>
        </w:rPr>
        <w:t>Financial Review</w:t>
      </w:r>
    </w:p>
    <w:p w14:paraId="07F023C8" w14:textId="77777777" w:rsidR="00F71B21" w:rsidRDefault="00F71B21">
      <w:pPr>
        <w:tabs>
          <w:tab w:val="right" w:pos="7655"/>
          <w:tab w:val="right" w:pos="8789"/>
        </w:tabs>
        <w:rPr>
          <w:rFonts w:ascii="Times New Roman" w:hAnsi="Times New Roman" w:cs="Times New Roman"/>
          <w:sz w:val="12"/>
          <w:szCs w:val="12"/>
        </w:rPr>
      </w:pPr>
    </w:p>
    <w:p w14:paraId="0509412C" w14:textId="77777777" w:rsidR="00F71B21" w:rsidRDefault="00F71B21" w:rsidP="00CD1A53">
      <w:pPr>
        <w:keepNext/>
        <w:rPr>
          <w:b/>
          <w:bCs/>
        </w:rPr>
      </w:pPr>
      <w:r>
        <w:rPr>
          <w:b/>
          <w:bCs/>
        </w:rPr>
        <w:t>Financial Information</w:t>
      </w:r>
    </w:p>
    <w:p w14:paraId="4BDB5498" w14:textId="77777777" w:rsidR="00CC560C" w:rsidRDefault="00CC560C" w:rsidP="00CD1A53">
      <w:pPr>
        <w:ind w:left="0" w:firstLine="0"/>
      </w:pPr>
    </w:p>
    <w:p w14:paraId="4F06E754" w14:textId="77777777" w:rsidR="00E37B0C" w:rsidRDefault="00F71B21" w:rsidP="00CD1A53">
      <w:pPr>
        <w:ind w:left="0" w:firstLine="0"/>
      </w:pPr>
      <w:r>
        <w:t xml:space="preserve">Full details of the activities of the Group during the year can be found within the accounts </w:t>
      </w:r>
      <w:r w:rsidR="000B6903">
        <w:t xml:space="preserve">as detailed </w:t>
      </w:r>
      <w:r>
        <w:t xml:space="preserve">on pages </w:t>
      </w:r>
      <w:r w:rsidR="00A96971">
        <w:t>7 to 9</w:t>
      </w:r>
      <w:r>
        <w:t>.</w:t>
      </w:r>
    </w:p>
    <w:p w14:paraId="2916C19D" w14:textId="77777777" w:rsidR="00A6129D" w:rsidRDefault="00A6129D" w:rsidP="00CD1A53">
      <w:pPr>
        <w:ind w:left="0" w:firstLine="0"/>
      </w:pPr>
    </w:p>
    <w:p w14:paraId="39A44C9F" w14:textId="18838D09" w:rsidR="00A6129D" w:rsidRPr="00EF2991" w:rsidRDefault="00366060" w:rsidP="00CD1A53">
      <w:pPr>
        <w:ind w:left="0" w:firstLine="0"/>
      </w:pPr>
      <w:r>
        <w:t>Membership and subscription payments remained strong although costs across the board continue to rise</w:t>
      </w:r>
      <w:r w:rsidR="006370DA">
        <w:t xml:space="preserve"> including</w:t>
      </w:r>
      <w:r>
        <w:t>, vehicle rental costs, insurance and rent</w:t>
      </w:r>
      <w:r w:rsidR="00CD1A53">
        <w:t xml:space="preserve"> and now Bank charges</w:t>
      </w:r>
      <w:r>
        <w:t xml:space="preserve">. </w:t>
      </w:r>
      <w:r w:rsidR="00CD0C8A">
        <w:t>The</w:t>
      </w:r>
      <w:r w:rsidR="00A6129D">
        <w:t xml:space="preserve"> key </w:t>
      </w:r>
      <w:r w:rsidR="00450C51">
        <w:t>fund-raising</w:t>
      </w:r>
      <w:r w:rsidR="00A6129D">
        <w:t xml:space="preserve"> activity, the annual Jumble Sale</w:t>
      </w:r>
      <w:r w:rsidR="00CD0C8A">
        <w:t xml:space="preserve">, was </w:t>
      </w:r>
      <w:r>
        <w:t xml:space="preserve">again </w:t>
      </w:r>
      <w:r w:rsidR="00CD0C8A">
        <w:t xml:space="preserve">highly successful </w:t>
      </w:r>
      <w:r w:rsidR="00A76093">
        <w:t>and t</w:t>
      </w:r>
      <w:r w:rsidR="00F30CCD">
        <w:t xml:space="preserve">he Group </w:t>
      </w:r>
      <w:r w:rsidR="00A76093">
        <w:t xml:space="preserve">also undertook </w:t>
      </w:r>
      <w:r w:rsidR="00F30CCD">
        <w:t xml:space="preserve">a very successful sale of Christmas trees. </w:t>
      </w:r>
      <w:r w:rsidR="00BA4C24">
        <w:t xml:space="preserve">The </w:t>
      </w:r>
      <w:r w:rsidR="000B23DA">
        <w:t xml:space="preserve">Fund raising and </w:t>
      </w:r>
      <w:r w:rsidR="00BA4C24">
        <w:t>many activities</w:t>
      </w:r>
      <w:r w:rsidR="000B23DA">
        <w:t>,</w:t>
      </w:r>
      <w:r w:rsidR="00BA4C24">
        <w:t xml:space="preserve"> in particular summer, winter and week-end camps w</w:t>
      </w:r>
      <w:r w:rsidR="00031C1B">
        <w:t>ere</w:t>
      </w:r>
      <w:r w:rsidR="00BA4C24">
        <w:t xml:space="preserve"> </w:t>
      </w:r>
      <w:r w:rsidR="004E346A">
        <w:t xml:space="preserve">very </w:t>
      </w:r>
      <w:r w:rsidR="00BA4C24">
        <w:t>well suppo</w:t>
      </w:r>
      <w:r w:rsidR="00C6334E">
        <w:t>rted</w:t>
      </w:r>
      <w:r w:rsidR="00CD1A53">
        <w:t xml:space="preserve"> and we were able to sponsor a number of members, who have financial issues, for these outings </w:t>
      </w:r>
    </w:p>
    <w:p w14:paraId="74869460" w14:textId="77777777" w:rsidR="00A6129D" w:rsidRDefault="00A6129D" w:rsidP="00CD1A53">
      <w:pPr>
        <w:ind w:left="0" w:firstLine="0"/>
      </w:pPr>
    </w:p>
    <w:p w14:paraId="3E0E5333" w14:textId="52DCE8F4" w:rsidR="00E015B0" w:rsidRDefault="00CE59EC" w:rsidP="00CD1A53">
      <w:pPr>
        <w:ind w:left="0" w:firstLine="0"/>
      </w:pPr>
      <w:r>
        <w:t xml:space="preserve">There was a </w:t>
      </w:r>
      <w:r w:rsidR="00CD0C8A">
        <w:t>s</w:t>
      </w:r>
      <w:r w:rsidR="006370DA">
        <w:t>urplus</w:t>
      </w:r>
      <w:r w:rsidR="002C3EC1">
        <w:t xml:space="preserve"> </w:t>
      </w:r>
      <w:r>
        <w:t xml:space="preserve">for the </w:t>
      </w:r>
      <w:r w:rsidR="000C283C">
        <w:t>year</w:t>
      </w:r>
      <w:r>
        <w:t xml:space="preserve"> of £</w:t>
      </w:r>
      <w:r w:rsidR="66288CF5">
        <w:t>27,259</w:t>
      </w:r>
      <w:r w:rsidR="006002EF">
        <w:t xml:space="preserve">. Total funds held </w:t>
      </w:r>
      <w:r w:rsidR="00053FFB">
        <w:t>in</w:t>
      </w:r>
      <w:r w:rsidR="004E346A">
        <w:t>creased</w:t>
      </w:r>
      <w:r w:rsidR="00C35CB0">
        <w:t xml:space="preserve"> from £</w:t>
      </w:r>
      <w:r w:rsidR="004F3E41">
        <w:t>19,103</w:t>
      </w:r>
      <w:r w:rsidR="006002EF">
        <w:t xml:space="preserve"> to £</w:t>
      </w:r>
      <w:r w:rsidR="1FCF0282">
        <w:t>46,362</w:t>
      </w:r>
      <w:r w:rsidR="004F3E41">
        <w:t xml:space="preserve"> </w:t>
      </w:r>
      <w:r>
        <w:t>as at 31 March 20</w:t>
      </w:r>
      <w:r w:rsidR="002C1771">
        <w:t>2</w:t>
      </w:r>
      <w:r w:rsidR="004F3E41">
        <w:t>6</w:t>
      </w:r>
      <w:r w:rsidR="006002EF">
        <w:t>.</w:t>
      </w:r>
      <w:r w:rsidR="00A6129D">
        <w:t xml:space="preserve"> </w:t>
      </w:r>
      <w:r w:rsidR="00B460CC">
        <w:t xml:space="preserve">Of this £12,650 are restricted funds representing </w:t>
      </w:r>
      <w:r w:rsidR="00E6327F">
        <w:t>payment by members</w:t>
      </w:r>
      <w:r w:rsidR="00B460CC">
        <w:t xml:space="preserve"> for the Scout Group Jamboree trip to Denmark in the Summer of 2026. </w:t>
      </w:r>
      <w:r w:rsidR="006C608A">
        <w:t>T</w:t>
      </w:r>
      <w:r w:rsidR="00CD0C8A">
        <w:t>his is considered an excellent outcome</w:t>
      </w:r>
      <w:r w:rsidR="00FB279D">
        <w:t xml:space="preserve">. </w:t>
      </w:r>
      <w:r w:rsidR="00450C51">
        <w:t>Additionally,</w:t>
      </w:r>
      <w:r w:rsidR="00F26822">
        <w:t xml:space="preserve"> </w:t>
      </w:r>
      <w:r w:rsidR="002C3EC1">
        <w:t xml:space="preserve">as </w:t>
      </w:r>
      <w:r w:rsidR="00F26822">
        <w:t>the principal fund</w:t>
      </w:r>
      <w:r w:rsidR="003D67BA">
        <w:t xml:space="preserve"> raiser, the </w:t>
      </w:r>
      <w:r w:rsidR="00053FFB">
        <w:t>202</w:t>
      </w:r>
      <w:r w:rsidR="004F3E41">
        <w:t>6</w:t>
      </w:r>
      <w:r w:rsidR="00053FFB">
        <w:t xml:space="preserve"> </w:t>
      </w:r>
      <w:r w:rsidR="003D67BA">
        <w:t>Jumble Sale followed</w:t>
      </w:r>
      <w:r w:rsidR="00F26822">
        <w:t xml:space="preserve"> just after the financial year end the Group are in </w:t>
      </w:r>
      <w:r w:rsidR="002C3EC1">
        <w:t xml:space="preserve">receipt of </w:t>
      </w:r>
      <w:r w:rsidR="00F26822">
        <w:t xml:space="preserve">substantial funds from that event. </w:t>
      </w:r>
      <w:r w:rsidR="00B33360">
        <w:t xml:space="preserve">A Legacy of £10,000 was </w:t>
      </w:r>
      <w:r w:rsidR="000B4454">
        <w:t xml:space="preserve">also </w:t>
      </w:r>
      <w:r w:rsidR="00B33360">
        <w:t xml:space="preserve">received and </w:t>
      </w:r>
      <w:r w:rsidR="000B23DA">
        <w:t xml:space="preserve">with substantial reserves and the Legacy </w:t>
      </w:r>
      <w:r w:rsidR="000B4454">
        <w:t>the opportunity will be taken to upgrade and replace equipment</w:t>
      </w:r>
      <w:r w:rsidR="00B33360">
        <w:t xml:space="preserve">. </w:t>
      </w:r>
    </w:p>
    <w:p w14:paraId="187F57B8" w14:textId="77777777" w:rsidR="00E015B0" w:rsidRDefault="00E015B0" w:rsidP="00CD1A53">
      <w:pPr>
        <w:ind w:left="0" w:firstLine="0"/>
      </w:pPr>
    </w:p>
    <w:p w14:paraId="4AE360AD" w14:textId="47D38C87" w:rsidR="002C1771" w:rsidRDefault="00CC5EF6" w:rsidP="00CD1A53">
      <w:pPr>
        <w:ind w:left="0" w:firstLine="0"/>
      </w:pPr>
      <w:r>
        <w:t xml:space="preserve">Procedures </w:t>
      </w:r>
      <w:r w:rsidR="00A6129D">
        <w:t xml:space="preserve">continue to be monitored </w:t>
      </w:r>
      <w:r w:rsidR="00876ADB">
        <w:t xml:space="preserve">and </w:t>
      </w:r>
      <w:r w:rsidR="00EB782F">
        <w:t>worked on</w:t>
      </w:r>
      <w:r w:rsidR="00876ADB">
        <w:t xml:space="preserve"> </w:t>
      </w:r>
      <w:r w:rsidR="002C1771" w:rsidRPr="00C00E12">
        <w:t>to ensure the Treasurer receives receipts in a timely manner</w:t>
      </w:r>
      <w:r w:rsidR="00E015B0">
        <w:t>. T</w:t>
      </w:r>
      <w:r w:rsidR="00FB279D">
        <w:t xml:space="preserve">he Group </w:t>
      </w:r>
      <w:r w:rsidR="00EB572D">
        <w:t xml:space="preserve">now have </w:t>
      </w:r>
      <w:r w:rsidR="00FB279D">
        <w:t xml:space="preserve">a financial management system </w:t>
      </w:r>
      <w:r w:rsidR="00E015B0">
        <w:t>(O</w:t>
      </w:r>
      <w:r w:rsidR="00E6327F">
        <w:t xml:space="preserve">nline </w:t>
      </w:r>
      <w:r w:rsidR="00E015B0">
        <w:t>S</w:t>
      </w:r>
      <w:r w:rsidR="00E6327F">
        <w:t xml:space="preserve">cout </w:t>
      </w:r>
      <w:r w:rsidR="00E015B0">
        <w:t>M</w:t>
      </w:r>
      <w:r w:rsidR="00E6327F">
        <w:t>anger</w:t>
      </w:r>
      <w:r w:rsidR="00E015B0">
        <w:t xml:space="preserve">) </w:t>
      </w:r>
      <w:r w:rsidR="00EB572D">
        <w:t xml:space="preserve">so </w:t>
      </w:r>
      <w:r w:rsidR="00FB279D">
        <w:t>improv</w:t>
      </w:r>
      <w:r w:rsidR="00EB572D">
        <w:t>ing</w:t>
      </w:r>
      <w:r w:rsidR="00FB279D">
        <w:t xml:space="preserve"> controls and administration.</w:t>
      </w:r>
    </w:p>
    <w:p w14:paraId="54738AF4" w14:textId="77777777" w:rsidR="002C3EC1" w:rsidRDefault="002C3EC1" w:rsidP="00CD1A53">
      <w:pPr>
        <w:ind w:left="0" w:firstLine="0"/>
      </w:pPr>
    </w:p>
    <w:p w14:paraId="5100CAB6" w14:textId="77777777" w:rsidR="00F71B21" w:rsidRPr="00C00E12" w:rsidRDefault="00F71B21" w:rsidP="00CD1A53">
      <w:pPr>
        <w:keepNext/>
        <w:ind w:left="0" w:firstLine="0"/>
        <w:rPr>
          <w:b/>
          <w:bCs/>
        </w:rPr>
      </w:pPr>
      <w:r w:rsidRPr="00C00E12">
        <w:rPr>
          <w:b/>
          <w:bCs/>
        </w:rPr>
        <w:t>Reserves Policy</w:t>
      </w:r>
    </w:p>
    <w:p w14:paraId="06BBA33E" w14:textId="77777777" w:rsidR="00A6129D" w:rsidRDefault="00A6129D" w:rsidP="00CD1A53">
      <w:pPr>
        <w:ind w:left="0" w:firstLine="0"/>
      </w:pPr>
    </w:p>
    <w:p w14:paraId="33E78DAB" w14:textId="77777777" w:rsidR="00E33F73" w:rsidRDefault="0069519D" w:rsidP="00E33F73">
      <w:pPr>
        <w:ind w:left="0" w:firstLine="0"/>
      </w:pPr>
      <w:r>
        <w:t xml:space="preserve">The Group’s </w:t>
      </w:r>
      <w:r w:rsidRPr="00C00E12">
        <w:t>policy on reserves is to hold sufficient resources to continue the charitable activities of the Group</w:t>
      </w:r>
      <w:r>
        <w:t xml:space="preserve"> </w:t>
      </w:r>
      <w:r w:rsidR="00E33F73" w:rsidRPr="00C00E12">
        <w:t xml:space="preserve">should </w:t>
      </w:r>
      <w:r w:rsidR="00E33F73">
        <w:t xml:space="preserve">future </w:t>
      </w:r>
      <w:r w:rsidR="00E33F73" w:rsidRPr="00C00E12">
        <w:t xml:space="preserve">income </w:t>
      </w:r>
      <w:r w:rsidR="00E33F73">
        <w:t>from</w:t>
      </w:r>
      <w:r w:rsidR="00E33F73" w:rsidRPr="00C00E12">
        <w:t xml:space="preserve"> fundraising activities fall short. </w:t>
      </w:r>
    </w:p>
    <w:p w14:paraId="464FCBC1" w14:textId="77777777" w:rsidR="00E33F73" w:rsidRDefault="00E33F73" w:rsidP="00CD1A53">
      <w:pPr>
        <w:ind w:left="0" w:firstLine="0"/>
      </w:pPr>
    </w:p>
    <w:p w14:paraId="3752EAD6" w14:textId="77777777" w:rsidR="00DC7B89" w:rsidRDefault="00F71B21" w:rsidP="00CD1A53">
      <w:pPr>
        <w:ind w:left="0" w:firstLine="0"/>
      </w:pPr>
      <w:r w:rsidRPr="00C00E12">
        <w:t>The Group</w:t>
      </w:r>
      <w:r w:rsidR="006D2787">
        <w:t xml:space="preserve"> </w:t>
      </w:r>
      <w:r w:rsidR="00BA0CAD">
        <w:t xml:space="preserve">has a highly active programme and </w:t>
      </w:r>
      <w:r w:rsidR="006D2787">
        <w:t>is</w:t>
      </w:r>
      <w:r w:rsidR="00DC7B89">
        <w:t xml:space="preserve"> therefore, in addition to subscriptions,</w:t>
      </w:r>
      <w:r w:rsidR="006D2787">
        <w:t xml:space="preserve"> reliant on</w:t>
      </w:r>
      <w:r w:rsidR="00E33F73">
        <w:t xml:space="preserve"> the </w:t>
      </w:r>
      <w:r w:rsidR="006D2787">
        <w:t xml:space="preserve"> fund raising</w:t>
      </w:r>
      <w:r w:rsidR="00F26822">
        <w:t xml:space="preserve"> to support </w:t>
      </w:r>
      <w:r w:rsidR="007C6219">
        <w:t xml:space="preserve">its </w:t>
      </w:r>
      <w:r w:rsidR="00F26822">
        <w:t>many activities</w:t>
      </w:r>
      <w:r w:rsidR="00DC7B89">
        <w:t>.</w:t>
      </w:r>
      <w:r w:rsidR="007C6219">
        <w:t xml:space="preserve"> </w:t>
      </w:r>
      <w:r w:rsidR="00DC7B89">
        <w:t>That said activities can be adjusted if fund raising falls short.</w:t>
      </w:r>
    </w:p>
    <w:p w14:paraId="5C8C6B09" w14:textId="77777777" w:rsidR="00DC7B89" w:rsidRDefault="00DC7B89" w:rsidP="00CD1A53">
      <w:pPr>
        <w:ind w:left="0" w:firstLine="0"/>
      </w:pPr>
    </w:p>
    <w:p w14:paraId="4210AB3C" w14:textId="41BC2779" w:rsidR="00C00E12" w:rsidRDefault="00F26822" w:rsidP="00CD1A53">
      <w:pPr>
        <w:ind w:left="0" w:firstLine="0"/>
      </w:pPr>
      <w:r>
        <w:t xml:space="preserve">The Trustees consider that the Group should hold a minimum sum equivalent to </w:t>
      </w:r>
      <w:r w:rsidR="002C3EC1">
        <w:t xml:space="preserve">the </w:t>
      </w:r>
      <w:r>
        <w:t xml:space="preserve">committed </w:t>
      </w:r>
      <w:r w:rsidR="007C6219">
        <w:t xml:space="preserve">annual </w:t>
      </w:r>
      <w:r>
        <w:t>operating costs</w:t>
      </w:r>
      <w:r w:rsidR="00DC7B89">
        <w:t xml:space="preserve"> which largely comprise</w:t>
      </w:r>
      <w:r w:rsidR="002B3776">
        <w:t>s</w:t>
      </w:r>
      <w:r w:rsidR="00305966">
        <w:t xml:space="preserve"> the rent for the use of the</w:t>
      </w:r>
      <w:r w:rsidR="00DC7B89">
        <w:t xml:space="preserve"> Halls</w:t>
      </w:r>
      <w:r w:rsidR="00053FFB">
        <w:t>, Training and</w:t>
      </w:r>
      <w:r w:rsidR="00DC7B89">
        <w:t xml:space="preserve"> Insurance costs and a contingency budget for emergency expenditure. This is estimated at £</w:t>
      </w:r>
      <w:r w:rsidR="00E015B0">
        <w:t>7</w:t>
      </w:r>
      <w:r w:rsidR="00DC7B89">
        <w:t>,</w:t>
      </w:r>
      <w:r w:rsidR="000B4454">
        <w:t>0</w:t>
      </w:r>
      <w:r w:rsidR="00DC7B89">
        <w:t xml:space="preserve">00 </w:t>
      </w:r>
      <w:r>
        <w:t xml:space="preserve">and the Group held reserves of </w:t>
      </w:r>
      <w:r w:rsidR="00B460CC">
        <w:t xml:space="preserve">£33,712 </w:t>
      </w:r>
      <w:r>
        <w:t>at the year</w:t>
      </w:r>
      <w:r w:rsidR="007D73DE">
        <w:t xml:space="preserve"> </w:t>
      </w:r>
      <w:r>
        <w:t xml:space="preserve">end. </w:t>
      </w:r>
      <w:r w:rsidR="00DC7B89">
        <w:t>C</w:t>
      </w:r>
      <w:r w:rsidR="002B3776">
        <w:t>entral S</w:t>
      </w:r>
      <w:r w:rsidR="00DC7B89">
        <w:t xml:space="preserve">couting levies are </w:t>
      </w:r>
      <w:r w:rsidR="007D73DE">
        <w:t xml:space="preserve">largely </w:t>
      </w:r>
      <w:r w:rsidR="00DC7B89">
        <w:t>covered by subscription income.</w:t>
      </w:r>
    </w:p>
    <w:p w14:paraId="5C71F136" w14:textId="77777777" w:rsidR="00F26822" w:rsidRDefault="00F26822" w:rsidP="00CD1A53">
      <w:pPr>
        <w:ind w:left="0" w:firstLine="0"/>
      </w:pPr>
    </w:p>
    <w:p w14:paraId="62199465" w14:textId="77777777" w:rsidR="00F71B21" w:rsidRDefault="00F71B21" w:rsidP="00CD1A53">
      <w:pPr>
        <w:ind w:left="0"/>
      </w:pPr>
    </w:p>
    <w:p w14:paraId="7084E695" w14:textId="77777777" w:rsidR="00F71B21" w:rsidRDefault="00F71B21" w:rsidP="00CD1A53">
      <w:pPr>
        <w:keepNext/>
        <w:tabs>
          <w:tab w:val="right" w:pos="7655"/>
          <w:tab w:val="right" w:pos="8789"/>
        </w:tabs>
        <w:rPr>
          <w:b/>
          <w:bCs/>
        </w:rPr>
      </w:pPr>
      <w:r>
        <w:rPr>
          <w:b/>
          <w:bCs/>
        </w:rPr>
        <w:t>Signed on behalf of the charity’s Trustees</w:t>
      </w:r>
    </w:p>
    <w:p w14:paraId="0DA123B1" w14:textId="77777777" w:rsidR="00F71B21" w:rsidRDefault="00F71B21" w:rsidP="00CD1A53">
      <w:pPr>
        <w:tabs>
          <w:tab w:val="right" w:pos="7655"/>
          <w:tab w:val="right" w:pos="8789"/>
        </w:tabs>
      </w:pPr>
    </w:p>
    <w:p w14:paraId="4C4CEA3D" w14:textId="77777777" w:rsidR="00584FFA" w:rsidRDefault="00584FFA" w:rsidP="00CD1A53">
      <w:pPr>
        <w:tabs>
          <w:tab w:val="right" w:pos="7655"/>
          <w:tab w:val="right" w:pos="8789"/>
        </w:tabs>
      </w:pPr>
    </w:p>
    <w:p w14:paraId="50895670" w14:textId="77777777" w:rsidR="00F71B21" w:rsidRDefault="00F71B21" w:rsidP="00CD1A53">
      <w:pPr>
        <w:tabs>
          <w:tab w:val="right" w:pos="7655"/>
          <w:tab w:val="right" w:pos="8789"/>
        </w:tabs>
      </w:pPr>
    </w:p>
    <w:p w14:paraId="38C1F859" w14:textId="77777777" w:rsidR="00BA579C" w:rsidRDefault="00BA579C" w:rsidP="00CD1A53">
      <w:pPr>
        <w:tabs>
          <w:tab w:val="right" w:pos="7655"/>
          <w:tab w:val="right" w:pos="8789"/>
        </w:tabs>
      </w:pPr>
    </w:p>
    <w:p w14:paraId="0C8FE7CE" w14:textId="77777777" w:rsidR="00F71B21" w:rsidRDefault="00F71B21" w:rsidP="00CD1A53">
      <w:pPr>
        <w:tabs>
          <w:tab w:val="right" w:pos="7655"/>
          <w:tab w:val="right" w:pos="8789"/>
        </w:tabs>
      </w:pPr>
    </w:p>
    <w:p w14:paraId="6768990F" w14:textId="77777777" w:rsidR="00F71B21" w:rsidRDefault="00C777A5" w:rsidP="00CD1A53">
      <w:pPr>
        <w:keepNext/>
        <w:tabs>
          <w:tab w:val="right" w:pos="7655"/>
          <w:tab w:val="right" w:pos="8789"/>
        </w:tabs>
        <w:ind w:left="0" w:firstLine="0"/>
        <w:rPr>
          <w:b/>
          <w:bCs/>
        </w:rPr>
      </w:pPr>
      <w:r>
        <w:rPr>
          <w:b/>
          <w:bCs/>
        </w:rPr>
        <w:t>James McTernan</w:t>
      </w:r>
    </w:p>
    <w:p w14:paraId="4F970762" w14:textId="77777777" w:rsidR="00F71B21" w:rsidRDefault="00F71B21" w:rsidP="00CD1A53">
      <w:pPr>
        <w:keepNext/>
        <w:tabs>
          <w:tab w:val="right" w:pos="7655"/>
          <w:tab w:val="right" w:pos="8789"/>
        </w:tabs>
        <w:rPr>
          <w:b/>
          <w:bCs/>
          <w:u w:val="single"/>
        </w:rPr>
      </w:pPr>
      <w:r w:rsidRPr="645E97F5">
        <w:rPr>
          <w:b/>
          <w:bCs/>
        </w:rPr>
        <w:t>Treasurer</w:t>
      </w:r>
    </w:p>
    <w:p w14:paraId="2FC5B45D" w14:textId="7094354A" w:rsidR="645E97F5" w:rsidRDefault="645E97F5" w:rsidP="645E97F5">
      <w:pPr>
        <w:tabs>
          <w:tab w:val="right" w:pos="7655"/>
          <w:tab w:val="right" w:pos="8789"/>
        </w:tabs>
        <w:rPr>
          <w:u w:val="single"/>
        </w:rPr>
      </w:pPr>
    </w:p>
    <w:p w14:paraId="362BEFCB" w14:textId="205D24AE" w:rsidR="00F71B21" w:rsidRDefault="51A87288" w:rsidP="00CD1A53">
      <w:pPr>
        <w:tabs>
          <w:tab w:val="right" w:pos="7655"/>
          <w:tab w:val="right" w:pos="8789"/>
        </w:tabs>
        <w:rPr>
          <w:u w:val="single"/>
        </w:rPr>
      </w:pPr>
      <w:r w:rsidRPr="645E97F5">
        <w:rPr>
          <w:u w:val="single"/>
        </w:rPr>
        <w:t xml:space="preserve">  May</w:t>
      </w:r>
      <w:r w:rsidR="00D41911" w:rsidRPr="645E97F5">
        <w:rPr>
          <w:u w:val="single"/>
        </w:rPr>
        <w:t xml:space="preserve"> </w:t>
      </w:r>
      <w:r w:rsidR="006B797E" w:rsidRPr="645E97F5">
        <w:rPr>
          <w:u w:val="single"/>
        </w:rPr>
        <w:t>202</w:t>
      </w:r>
      <w:r w:rsidR="004F3E41" w:rsidRPr="645E97F5">
        <w:rPr>
          <w:u w:val="single"/>
        </w:rPr>
        <w:t>6</w:t>
      </w:r>
    </w:p>
    <w:p w14:paraId="308D56CC" w14:textId="77777777" w:rsidR="00F44464" w:rsidRDefault="00F44464" w:rsidP="00CD1A53">
      <w:pPr>
        <w:ind w:left="0" w:firstLine="0"/>
      </w:pPr>
    </w:p>
    <w:p w14:paraId="797E50C6" w14:textId="77777777" w:rsidR="00F44464" w:rsidRDefault="00F44464" w:rsidP="00CD1A53">
      <w:pPr>
        <w:ind w:left="0" w:firstLine="0"/>
      </w:pPr>
    </w:p>
    <w:p w14:paraId="7B04FA47" w14:textId="77777777" w:rsidR="00E015B0" w:rsidRDefault="00E015B0" w:rsidP="007910AE">
      <w:pPr>
        <w:keepNext/>
        <w:ind w:left="0" w:firstLine="0"/>
        <w:jc w:val="left"/>
      </w:pPr>
    </w:p>
    <w:p w14:paraId="154716A8" w14:textId="77777777" w:rsidR="002E03BE" w:rsidRDefault="002E03BE" w:rsidP="007910AE">
      <w:pPr>
        <w:keepNext/>
        <w:ind w:left="0" w:firstLine="0"/>
        <w:jc w:val="left"/>
      </w:pPr>
    </w:p>
    <w:p w14:paraId="34500EF2" w14:textId="77777777" w:rsidR="002E03BE" w:rsidRDefault="002E03BE" w:rsidP="007910AE">
      <w:pPr>
        <w:keepNext/>
        <w:ind w:left="0" w:firstLine="0"/>
        <w:jc w:val="left"/>
      </w:pPr>
    </w:p>
    <w:p w14:paraId="4D8BD316" w14:textId="77777777" w:rsidR="002E03BE" w:rsidRDefault="002E03BE" w:rsidP="007910AE">
      <w:pPr>
        <w:keepNext/>
        <w:ind w:left="0" w:firstLine="0"/>
        <w:jc w:val="left"/>
      </w:pPr>
    </w:p>
    <w:p w14:paraId="568C698B" w14:textId="77777777" w:rsidR="00E015B0" w:rsidRDefault="00E015B0" w:rsidP="007910AE">
      <w:pPr>
        <w:keepNext/>
        <w:ind w:left="0" w:firstLine="0"/>
        <w:jc w:val="left"/>
      </w:pPr>
    </w:p>
    <w:p w14:paraId="1A939487" w14:textId="77777777" w:rsidR="00565AFD" w:rsidRDefault="00565AFD" w:rsidP="007910AE">
      <w:pPr>
        <w:keepNext/>
        <w:ind w:left="0" w:firstLine="0"/>
        <w:jc w:val="left"/>
        <w:rPr>
          <w:b/>
          <w:bCs/>
        </w:rPr>
      </w:pPr>
    </w:p>
    <w:p w14:paraId="180978B7" w14:textId="77777777" w:rsidR="002E03BE" w:rsidRDefault="002E03BE" w:rsidP="007910AE">
      <w:pPr>
        <w:keepNext/>
        <w:ind w:left="0" w:firstLine="0"/>
        <w:jc w:val="left"/>
        <w:rPr>
          <w:b/>
          <w:bCs/>
        </w:rPr>
      </w:pPr>
    </w:p>
    <w:p w14:paraId="58AD3652" w14:textId="47C97E92" w:rsidR="007910AE" w:rsidRPr="00105EA0" w:rsidRDefault="007910AE" w:rsidP="007910AE">
      <w:pPr>
        <w:keepNext/>
        <w:ind w:left="0" w:firstLine="0"/>
        <w:jc w:val="left"/>
        <w:rPr>
          <w:b/>
          <w:bCs/>
        </w:rPr>
      </w:pPr>
      <w:r w:rsidRPr="00105EA0">
        <w:rPr>
          <w:b/>
          <w:bCs/>
        </w:rPr>
        <w:t>INDEPENDENT EXAMINER’S REPORT TO THE TRUSTEES ON THE ACCOUNTS OF</w:t>
      </w:r>
    </w:p>
    <w:p w14:paraId="6BB06931" w14:textId="77777777" w:rsidR="007910AE" w:rsidRDefault="007910AE" w:rsidP="007910AE">
      <w:pPr>
        <w:rPr>
          <w:b/>
          <w:bCs/>
        </w:rPr>
      </w:pPr>
      <w:r w:rsidRPr="00105EA0">
        <w:rPr>
          <w:b/>
          <w:bCs/>
        </w:rPr>
        <w:t xml:space="preserve">4th BRAID SCOUT GROUP </w:t>
      </w:r>
    </w:p>
    <w:p w14:paraId="6AA258D8" w14:textId="77777777" w:rsidR="007910AE" w:rsidRPr="00105EA0" w:rsidRDefault="007910AE" w:rsidP="007910AE">
      <w:pPr>
        <w:rPr>
          <w:b/>
          <w:bCs/>
        </w:rPr>
      </w:pPr>
    </w:p>
    <w:p w14:paraId="756C5B7E" w14:textId="77777777" w:rsidR="00F71B21" w:rsidRPr="00105EA0" w:rsidRDefault="00F71B21" w:rsidP="00E66696">
      <w:pPr>
        <w:ind w:left="0" w:firstLine="0"/>
      </w:pPr>
      <w:r w:rsidRPr="00105EA0">
        <w:t xml:space="preserve">I report on the accounts of the charity </w:t>
      </w:r>
      <w:r w:rsidR="00575B52" w:rsidRPr="00105EA0">
        <w:t xml:space="preserve">for the </w:t>
      </w:r>
      <w:r w:rsidR="00B914FE" w:rsidRPr="00105EA0">
        <w:t>1</w:t>
      </w:r>
      <w:r w:rsidR="00516FE9" w:rsidRPr="00105EA0">
        <w:t>2</w:t>
      </w:r>
      <w:r w:rsidR="00B914FE" w:rsidRPr="00105EA0">
        <w:t xml:space="preserve"> months</w:t>
      </w:r>
      <w:r w:rsidR="00575B52" w:rsidRPr="00105EA0">
        <w:t xml:space="preserve"> ended 3</w:t>
      </w:r>
      <w:r w:rsidR="00B914FE" w:rsidRPr="00105EA0">
        <w:t>1 March</w:t>
      </w:r>
      <w:r w:rsidR="00575B52" w:rsidRPr="00105EA0">
        <w:t xml:space="preserve"> 20</w:t>
      </w:r>
      <w:r w:rsidR="009138D6" w:rsidRPr="00105EA0">
        <w:t>2</w:t>
      </w:r>
      <w:r w:rsidR="004F3E41">
        <w:t>6</w:t>
      </w:r>
      <w:r w:rsidRPr="00105EA0">
        <w:t xml:space="preserve"> which comprise the Receipts and Payments Account, the Statement of Balances and the associated Notes to the Accounts.</w:t>
      </w:r>
    </w:p>
    <w:p w14:paraId="6FFBD3EC" w14:textId="77777777" w:rsidR="00F71B21" w:rsidRPr="00105EA0" w:rsidRDefault="00F71B21"/>
    <w:p w14:paraId="65A77A2F" w14:textId="77777777" w:rsidR="00F71B21" w:rsidRPr="00105EA0" w:rsidRDefault="00F71B21" w:rsidP="00E66696">
      <w:pPr>
        <w:ind w:left="0" w:firstLine="0"/>
      </w:pPr>
      <w:r w:rsidRPr="00105EA0">
        <w:t>This report is made to the Trustees, as a body, in accordance with the terms of my engagement.  My work has been undertaken to enable me to report my opinion as set out below and for no other purpose.  To the fullest extent permitted by law, I do not accept or assume responsibility to anyone other than the Charity and the Trustees, as a body, for my work or for this report.</w:t>
      </w:r>
    </w:p>
    <w:p w14:paraId="30DCCCAD" w14:textId="77777777" w:rsidR="00F71B21" w:rsidRPr="00105EA0" w:rsidRDefault="00F71B21">
      <w:pPr>
        <w:rPr>
          <w:sz w:val="12"/>
          <w:szCs w:val="12"/>
        </w:rPr>
      </w:pPr>
    </w:p>
    <w:p w14:paraId="339EF045" w14:textId="77777777" w:rsidR="00F71B21" w:rsidRPr="00105EA0" w:rsidRDefault="00F71B21" w:rsidP="00E66696">
      <w:pPr>
        <w:ind w:left="0" w:firstLine="0"/>
        <w:rPr>
          <w:b/>
          <w:bCs/>
        </w:rPr>
      </w:pPr>
      <w:r w:rsidRPr="00105EA0">
        <w:rPr>
          <w:b/>
          <w:bCs/>
        </w:rPr>
        <w:t>Respective responsibilities of Trustees and independent examiners</w:t>
      </w:r>
    </w:p>
    <w:p w14:paraId="0ACBF2D9" w14:textId="77777777" w:rsidR="00F71B21" w:rsidRPr="00105EA0" w:rsidRDefault="00F71B21" w:rsidP="00E66696">
      <w:pPr>
        <w:ind w:left="0" w:firstLine="0"/>
      </w:pPr>
      <w:r w:rsidRPr="00105EA0">
        <w:t>The charity’s trustees are responsible for the preparation of the accounts in accordance with the terms of the Charities and Trustee Investment (Scotland) Act 2005 (the Act) and the Charities Accounts (Scotland) Regulations 2006 (the Regulations). The charity trustees consider that the audit requirement of Regulation 10(1)(d) of the Regulations does not apply. It is my responsibility to examine the accounts as required under section 44(1)(c) of the Act and to state whether particular matters have come to my attention.</w:t>
      </w:r>
    </w:p>
    <w:p w14:paraId="36AF6883" w14:textId="77777777" w:rsidR="00F71B21" w:rsidRPr="00105EA0" w:rsidRDefault="00F71B21">
      <w:pPr>
        <w:rPr>
          <w:sz w:val="12"/>
          <w:szCs w:val="12"/>
        </w:rPr>
      </w:pPr>
    </w:p>
    <w:p w14:paraId="57D16165" w14:textId="77777777" w:rsidR="00F71B21" w:rsidRPr="00105EA0" w:rsidRDefault="00F71B21">
      <w:pPr>
        <w:keepNext/>
        <w:jc w:val="left"/>
        <w:rPr>
          <w:b/>
          <w:bCs/>
        </w:rPr>
      </w:pPr>
      <w:r w:rsidRPr="00105EA0">
        <w:rPr>
          <w:b/>
          <w:bCs/>
        </w:rPr>
        <w:t>Basis of examiner’s statement</w:t>
      </w:r>
    </w:p>
    <w:p w14:paraId="4405990D" w14:textId="77777777" w:rsidR="00F71B21" w:rsidRPr="00105EA0" w:rsidRDefault="00F71B21" w:rsidP="00E66696">
      <w:pPr>
        <w:ind w:left="0" w:firstLine="0"/>
      </w:pPr>
      <w:r w:rsidRPr="00105EA0">
        <w:t>My examination is carried out in accordance with Regulation 11 of the Regulations. An examination includes a review of the accounting records kept by the charity and a comparison of the accounts presented with those records. It also includes consideration of any unusual items or disclosures in the accounts</w:t>
      </w:r>
      <w:r w:rsidR="00B914FE" w:rsidRPr="00105EA0">
        <w:t xml:space="preserve"> </w:t>
      </w:r>
      <w:r w:rsidRPr="00105EA0">
        <w:t>and seeks explanations from the trustees concerning any such matters. The procedures undertaken do not provide all the evidence that would be required in an audit, and consequently I do not express an audit opinion on the view given by the accounts.</w:t>
      </w:r>
    </w:p>
    <w:p w14:paraId="54C529ED" w14:textId="77777777" w:rsidR="00F71B21" w:rsidRPr="00105EA0" w:rsidRDefault="00F71B21"/>
    <w:p w14:paraId="4758343A" w14:textId="77777777" w:rsidR="00F71B21" w:rsidRPr="00105EA0" w:rsidRDefault="00F71B21">
      <w:pPr>
        <w:keepNext/>
        <w:jc w:val="left"/>
        <w:rPr>
          <w:b/>
          <w:bCs/>
        </w:rPr>
      </w:pPr>
      <w:r w:rsidRPr="00105EA0">
        <w:rPr>
          <w:b/>
          <w:bCs/>
        </w:rPr>
        <w:t>Independent examiner’s statement</w:t>
      </w:r>
    </w:p>
    <w:p w14:paraId="1861C569" w14:textId="77777777" w:rsidR="00F71B21" w:rsidRPr="00105EA0" w:rsidRDefault="00F71B21">
      <w:r w:rsidRPr="00105EA0">
        <w:t>In the course of my examination, no matter has come to my attention:</w:t>
      </w:r>
    </w:p>
    <w:p w14:paraId="1C0157D6" w14:textId="77777777" w:rsidR="00F71B21" w:rsidRPr="00105EA0" w:rsidRDefault="00F71B21"/>
    <w:p w14:paraId="02674E89" w14:textId="77777777" w:rsidR="00F71B21" w:rsidRPr="00105EA0" w:rsidRDefault="00F71B21" w:rsidP="00A96168">
      <w:pPr>
        <w:numPr>
          <w:ilvl w:val="0"/>
          <w:numId w:val="1"/>
        </w:numPr>
        <w:tabs>
          <w:tab w:val="left" w:pos="360"/>
        </w:tabs>
        <w:ind w:left="360" w:hanging="360"/>
      </w:pPr>
      <w:r w:rsidRPr="00105EA0">
        <w:t>which gives me reasonable cause to believe that in any material respect the requirements:</w:t>
      </w:r>
    </w:p>
    <w:p w14:paraId="0BED8AF0" w14:textId="77777777" w:rsidR="00F71B21" w:rsidRPr="00105EA0" w:rsidRDefault="00F71B21">
      <w:pPr>
        <w:tabs>
          <w:tab w:val="left" w:pos="720"/>
        </w:tabs>
        <w:ind w:left="720" w:hanging="360"/>
      </w:pPr>
      <w:r w:rsidRPr="00105EA0">
        <w:rPr>
          <w:rFonts w:ascii="Symbol" w:hAnsi="Symbol" w:cs="Symbol"/>
        </w:rPr>
        <w:t></w:t>
      </w:r>
      <w:r w:rsidRPr="00105EA0">
        <w:rPr>
          <w:rFonts w:ascii="Symbol" w:hAnsi="Symbol" w:cs="Symbol"/>
        </w:rPr>
        <w:tab/>
      </w:r>
      <w:r w:rsidRPr="00105EA0">
        <w:t>to keep accounting records in accordance with Section 44(1)(a) of the Act and Regulation 4 of the Regulations, and</w:t>
      </w:r>
    </w:p>
    <w:p w14:paraId="37E7277E" w14:textId="77777777" w:rsidR="00F71B21" w:rsidRPr="00105EA0" w:rsidRDefault="00F71B21" w:rsidP="00E510F1">
      <w:pPr>
        <w:tabs>
          <w:tab w:val="left" w:pos="720"/>
        </w:tabs>
        <w:ind w:left="720" w:hanging="360"/>
      </w:pPr>
      <w:r w:rsidRPr="00105EA0">
        <w:rPr>
          <w:rFonts w:ascii="Symbol" w:hAnsi="Symbol" w:cs="Symbol"/>
        </w:rPr>
        <w:t></w:t>
      </w:r>
      <w:r w:rsidRPr="00105EA0">
        <w:rPr>
          <w:rFonts w:ascii="Symbol" w:hAnsi="Symbol" w:cs="Symbol"/>
        </w:rPr>
        <w:tab/>
      </w:r>
      <w:r w:rsidRPr="00105EA0">
        <w:t>to prepare accounts which accord with the accounting records and comply with R</w:t>
      </w:r>
      <w:r w:rsidR="00E510F1" w:rsidRPr="00105EA0">
        <w:t xml:space="preserve">egulation 9 of the Regulations </w:t>
      </w:r>
      <w:r w:rsidRPr="00105EA0">
        <w:t>have not been met</w:t>
      </w:r>
      <w:r w:rsidR="002E61C9" w:rsidRPr="00105EA0">
        <w:t>.</w:t>
      </w:r>
    </w:p>
    <w:p w14:paraId="3691E7B2" w14:textId="77777777" w:rsidR="00F71B21" w:rsidRPr="00105EA0" w:rsidRDefault="00F71B21">
      <w:pPr>
        <w:ind w:left="720"/>
      </w:pPr>
    </w:p>
    <w:p w14:paraId="424FA3A9" w14:textId="77777777" w:rsidR="00F71B21" w:rsidRPr="00EE272F" w:rsidRDefault="002E61C9" w:rsidP="645E97F5">
      <w:pPr>
        <w:tabs>
          <w:tab w:val="left" w:pos="360"/>
          <w:tab w:val="left" w:pos="680"/>
        </w:tabs>
        <w:ind w:left="0" w:firstLine="0"/>
      </w:pPr>
      <w:r>
        <w:t>In my opinion attention needs to be drawn to the following matter in order to enable a proper understanding of the accounts to be reached:</w:t>
      </w:r>
    </w:p>
    <w:p w14:paraId="526770CE" w14:textId="77777777" w:rsidR="002E61C9" w:rsidRPr="00EE272F" w:rsidRDefault="002E61C9" w:rsidP="002E61C9">
      <w:pPr>
        <w:tabs>
          <w:tab w:val="left" w:pos="360"/>
          <w:tab w:val="left" w:pos="680"/>
        </w:tabs>
        <w:rPr>
          <w:iCs/>
        </w:rPr>
      </w:pPr>
    </w:p>
    <w:p w14:paraId="7CBEED82" w14:textId="77777777" w:rsidR="00F71B21" w:rsidRDefault="00F71B21" w:rsidP="005923A9">
      <w:pPr>
        <w:tabs>
          <w:tab w:val="left" w:pos="357"/>
          <w:tab w:val="left" w:pos="680"/>
        </w:tabs>
        <w:ind w:left="0" w:firstLine="0"/>
        <w:rPr>
          <w:iCs/>
        </w:rPr>
      </w:pPr>
    </w:p>
    <w:p w14:paraId="7A70F079" w14:textId="3EA87A25" w:rsidR="00BA579C" w:rsidRPr="000B4454" w:rsidRDefault="009079C5" w:rsidP="009079C5">
      <w:pPr>
        <w:numPr>
          <w:ilvl w:val="0"/>
          <w:numId w:val="10"/>
        </w:numPr>
        <w:tabs>
          <w:tab w:val="left" w:pos="357"/>
          <w:tab w:val="left" w:pos="680"/>
        </w:tabs>
        <w:rPr>
          <w:i/>
          <w:iCs/>
        </w:rPr>
      </w:pPr>
      <w:r w:rsidRPr="000B4454">
        <w:rPr>
          <w:i/>
          <w:iCs/>
        </w:rPr>
        <w:t xml:space="preserve">In the Santander bank </w:t>
      </w:r>
      <w:r w:rsidR="00450C51" w:rsidRPr="000B4454">
        <w:rPr>
          <w:i/>
          <w:iCs/>
        </w:rPr>
        <w:t>statements,</w:t>
      </w:r>
      <w:r w:rsidRPr="000B4454">
        <w:rPr>
          <w:i/>
          <w:iCs/>
        </w:rPr>
        <w:t xml:space="preserve"> there were </w:t>
      </w:r>
      <w:r w:rsidR="003B160A">
        <w:rPr>
          <w:i/>
          <w:iCs/>
        </w:rPr>
        <w:t>el</w:t>
      </w:r>
      <w:r w:rsidRPr="000B4454">
        <w:rPr>
          <w:i/>
          <w:iCs/>
        </w:rPr>
        <w:t>even payments to Amazon with a total value of £</w:t>
      </w:r>
      <w:r w:rsidR="003B160A">
        <w:rPr>
          <w:i/>
          <w:iCs/>
        </w:rPr>
        <w:t>238</w:t>
      </w:r>
      <w:r w:rsidRPr="000B4454">
        <w:rPr>
          <w:i/>
          <w:iCs/>
        </w:rPr>
        <w:t xml:space="preserve"> which have been allocated as Scout expenditure for which there were no receipts. </w:t>
      </w:r>
      <w:r w:rsidR="00991CBD">
        <w:rPr>
          <w:i/>
          <w:iCs/>
        </w:rPr>
        <w:t>Well o</w:t>
      </w:r>
      <w:r w:rsidRPr="000B4454">
        <w:rPr>
          <w:i/>
          <w:iCs/>
        </w:rPr>
        <w:t>ver half of all items of expenditure in the Santander bank statements did not have receipts.</w:t>
      </w:r>
    </w:p>
    <w:p w14:paraId="6E36661F" w14:textId="77777777" w:rsidR="00560442" w:rsidRPr="000B4454" w:rsidRDefault="00560442" w:rsidP="005923A9">
      <w:pPr>
        <w:tabs>
          <w:tab w:val="left" w:pos="357"/>
          <w:tab w:val="left" w:pos="680"/>
        </w:tabs>
        <w:ind w:left="0" w:firstLine="0"/>
        <w:rPr>
          <w:i/>
          <w:iCs/>
        </w:rPr>
      </w:pPr>
    </w:p>
    <w:p w14:paraId="38645DC7" w14:textId="77777777" w:rsidR="00560442" w:rsidRPr="00EE272F" w:rsidRDefault="00560442" w:rsidP="005923A9">
      <w:pPr>
        <w:tabs>
          <w:tab w:val="left" w:pos="357"/>
          <w:tab w:val="left" w:pos="680"/>
        </w:tabs>
        <w:ind w:left="0" w:firstLine="0"/>
      </w:pPr>
    </w:p>
    <w:p w14:paraId="135E58C4" w14:textId="77777777" w:rsidR="00D41911" w:rsidRPr="00105EA0" w:rsidRDefault="00D41911" w:rsidP="005923A9">
      <w:pPr>
        <w:tabs>
          <w:tab w:val="left" w:pos="357"/>
          <w:tab w:val="left" w:pos="680"/>
        </w:tabs>
        <w:ind w:left="0" w:firstLine="0"/>
      </w:pPr>
    </w:p>
    <w:p w14:paraId="62EBF9A1" w14:textId="77777777" w:rsidR="00F71B21" w:rsidRPr="00105EA0" w:rsidRDefault="00F71B21">
      <w:pPr>
        <w:tabs>
          <w:tab w:val="left" w:pos="357"/>
          <w:tab w:val="left" w:pos="680"/>
        </w:tabs>
      </w:pPr>
    </w:p>
    <w:p w14:paraId="7821C85E" w14:textId="77777777" w:rsidR="00F71B21" w:rsidRPr="00105EA0" w:rsidRDefault="00F71B21">
      <w:pPr>
        <w:tabs>
          <w:tab w:val="left" w:pos="357"/>
          <w:tab w:val="left" w:pos="680"/>
        </w:tabs>
        <w:rPr>
          <w:b/>
          <w:bCs/>
        </w:rPr>
      </w:pPr>
      <w:r w:rsidRPr="00105EA0">
        <w:rPr>
          <w:b/>
          <w:bCs/>
        </w:rPr>
        <w:t>Steven Corbett</w:t>
      </w:r>
      <w:r w:rsidR="00E03B77" w:rsidRPr="00105EA0">
        <w:rPr>
          <w:b/>
          <w:bCs/>
        </w:rPr>
        <w:t xml:space="preserve"> </w:t>
      </w:r>
      <w:r w:rsidR="000C283C" w:rsidRPr="00105EA0">
        <w:rPr>
          <w:b/>
          <w:bCs/>
        </w:rPr>
        <w:t xml:space="preserve">(Retired </w:t>
      </w:r>
      <w:r w:rsidR="00E03B77" w:rsidRPr="00105EA0">
        <w:rPr>
          <w:b/>
          <w:bCs/>
        </w:rPr>
        <w:t>CA</w:t>
      </w:r>
      <w:r w:rsidR="000C283C" w:rsidRPr="00105EA0">
        <w:rPr>
          <w:b/>
          <w:bCs/>
        </w:rPr>
        <w:t>)</w:t>
      </w:r>
    </w:p>
    <w:p w14:paraId="46E99E03" w14:textId="77777777" w:rsidR="00F71B21" w:rsidRPr="00105EA0" w:rsidRDefault="00A96168">
      <w:pPr>
        <w:tabs>
          <w:tab w:val="left" w:pos="357"/>
          <w:tab w:val="left" w:pos="680"/>
        </w:tabs>
        <w:rPr>
          <w:b/>
          <w:bCs/>
        </w:rPr>
      </w:pPr>
      <w:r w:rsidRPr="00105EA0">
        <w:rPr>
          <w:b/>
          <w:bCs/>
        </w:rPr>
        <w:t xml:space="preserve">22 </w:t>
      </w:r>
      <w:r w:rsidR="00F71B21" w:rsidRPr="00105EA0">
        <w:rPr>
          <w:b/>
          <w:bCs/>
        </w:rPr>
        <w:t>Greenbank Loan</w:t>
      </w:r>
    </w:p>
    <w:p w14:paraId="1CECA607" w14:textId="77777777" w:rsidR="00F71B21" w:rsidRPr="00105EA0" w:rsidRDefault="00F71B21" w:rsidP="006002EF">
      <w:pPr>
        <w:tabs>
          <w:tab w:val="left" w:pos="357"/>
          <w:tab w:val="left" w:pos="680"/>
        </w:tabs>
        <w:rPr>
          <w:b/>
          <w:bCs/>
        </w:rPr>
      </w:pPr>
      <w:r w:rsidRPr="00105EA0">
        <w:rPr>
          <w:b/>
          <w:bCs/>
        </w:rPr>
        <w:t>Edinburgh</w:t>
      </w:r>
      <w:r w:rsidR="006002EF" w:rsidRPr="00105EA0">
        <w:rPr>
          <w:b/>
          <w:bCs/>
        </w:rPr>
        <w:t xml:space="preserve">  </w:t>
      </w:r>
      <w:r w:rsidRPr="00105EA0">
        <w:rPr>
          <w:b/>
          <w:bCs/>
        </w:rPr>
        <w:t>EH10</w:t>
      </w:r>
      <w:r w:rsidR="00A96168" w:rsidRPr="00105EA0">
        <w:rPr>
          <w:b/>
          <w:bCs/>
        </w:rPr>
        <w:t xml:space="preserve"> 5SJ</w:t>
      </w:r>
      <w:r w:rsidRPr="00105EA0">
        <w:rPr>
          <w:b/>
          <w:bCs/>
        </w:rPr>
        <w:t xml:space="preserve"> </w:t>
      </w:r>
    </w:p>
    <w:p w14:paraId="0C6C2CD5" w14:textId="77777777" w:rsidR="00F71B21" w:rsidRPr="00105EA0" w:rsidRDefault="00F71B21">
      <w:pPr>
        <w:tabs>
          <w:tab w:val="left" w:pos="357"/>
          <w:tab w:val="left" w:pos="680"/>
        </w:tabs>
      </w:pPr>
    </w:p>
    <w:p w14:paraId="0BAD4A61" w14:textId="2A0CAA2B" w:rsidR="002A26F2" w:rsidRPr="00EB7E90" w:rsidRDefault="006B797E" w:rsidP="00EB7E90">
      <w:pPr>
        <w:tabs>
          <w:tab w:val="right" w:pos="7655"/>
          <w:tab w:val="right" w:pos="8789"/>
        </w:tabs>
        <w:ind w:left="0" w:firstLine="0"/>
        <w:rPr>
          <w:i/>
          <w:iCs/>
          <w:u w:val="single"/>
        </w:rPr>
      </w:pPr>
      <w:r>
        <w:rPr>
          <w:u w:val="single"/>
        </w:rPr>
        <w:t xml:space="preserve"> </w:t>
      </w:r>
      <w:r w:rsidR="00042762">
        <w:rPr>
          <w:u w:val="single"/>
        </w:rPr>
        <w:t xml:space="preserve"> May </w:t>
      </w:r>
      <w:r>
        <w:rPr>
          <w:u w:val="single"/>
        </w:rPr>
        <w:t>202</w:t>
      </w:r>
      <w:r w:rsidR="004F3E41">
        <w:rPr>
          <w:u w:val="single"/>
        </w:rPr>
        <w:t>6</w:t>
      </w:r>
    </w:p>
    <w:p w14:paraId="709E88E4" w14:textId="77777777" w:rsidR="002A26F2" w:rsidRPr="00011C00" w:rsidRDefault="002A26F2">
      <w:pPr>
        <w:rPr>
          <w:b/>
          <w:bCs/>
          <w:i/>
          <w:iCs/>
        </w:rPr>
      </w:pPr>
    </w:p>
    <w:p w14:paraId="508C98E9" w14:textId="77777777" w:rsidR="00EB7E90" w:rsidRDefault="00EB7E90" w:rsidP="00AC123A">
      <w:pPr>
        <w:ind w:left="0" w:firstLine="0"/>
        <w:rPr>
          <w:b/>
          <w:bCs/>
        </w:rPr>
      </w:pPr>
    </w:p>
    <w:p w14:paraId="779F8E76" w14:textId="77777777" w:rsidR="00EB7E90" w:rsidRDefault="00EB7E90">
      <w:pPr>
        <w:rPr>
          <w:b/>
          <w:bCs/>
        </w:rPr>
      </w:pPr>
    </w:p>
    <w:p w14:paraId="7818863E" w14:textId="77777777" w:rsidR="00EB7E90" w:rsidRDefault="00F807B2">
      <w:pPr>
        <w:rPr>
          <w:b/>
          <w:bCs/>
        </w:rPr>
      </w:pPr>
      <w:r>
        <w:rPr>
          <w:noProof/>
        </w:rPr>
        <w:drawing>
          <wp:inline distT="0" distB="0" distL="0" distR="0" wp14:anchorId="5E305809" wp14:editId="78E0A3E7">
            <wp:extent cx="57150" cy="666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66675"/>
                    </a:xfrm>
                    <a:prstGeom prst="rect">
                      <a:avLst/>
                    </a:prstGeom>
                    <a:noFill/>
                    <a:ln>
                      <a:noFill/>
                    </a:ln>
                  </pic:spPr>
                </pic:pic>
              </a:graphicData>
            </a:graphic>
          </wp:inline>
        </w:drawing>
      </w:r>
    </w:p>
    <w:p w14:paraId="44F69B9A" w14:textId="629EB70B" w:rsidR="00EB7E90" w:rsidRDefault="00EB7E90" w:rsidP="645E97F5"/>
    <w:p w14:paraId="2FCB67A5" w14:textId="77777777" w:rsidR="00CF67BF" w:rsidRDefault="00CF67BF" w:rsidP="645E97F5"/>
    <w:p w14:paraId="16E08AA4" w14:textId="77777777" w:rsidR="00CF67BF" w:rsidRDefault="00CF67BF" w:rsidP="645E97F5"/>
    <w:p w14:paraId="33D33E6E" w14:textId="4630BBEC" w:rsidR="00CF67BF" w:rsidRDefault="00D7692C" w:rsidP="645E97F5">
      <w:r w:rsidRPr="00D7692C">
        <w:rPr>
          <w:noProof/>
        </w:rPr>
        <w:lastRenderedPageBreak/>
        <w:drawing>
          <wp:inline distT="0" distB="0" distL="0" distR="0" wp14:anchorId="56A61FAE" wp14:editId="1FAB93B4">
            <wp:extent cx="5925185" cy="5670550"/>
            <wp:effectExtent l="0" t="0" r="0" b="6350"/>
            <wp:docPr id="1696318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18197" name=""/>
                    <pic:cNvPicPr/>
                  </pic:nvPicPr>
                  <pic:blipFill>
                    <a:blip r:embed="rId9"/>
                    <a:stretch>
                      <a:fillRect/>
                    </a:stretch>
                  </pic:blipFill>
                  <pic:spPr>
                    <a:xfrm>
                      <a:off x="0" y="0"/>
                      <a:ext cx="5925185" cy="5670550"/>
                    </a:xfrm>
                    <a:prstGeom prst="rect">
                      <a:avLst/>
                    </a:prstGeom>
                  </pic:spPr>
                </pic:pic>
              </a:graphicData>
            </a:graphic>
          </wp:inline>
        </w:drawing>
      </w:r>
    </w:p>
    <w:p w14:paraId="5F07D11E" w14:textId="77777777" w:rsidR="00EB7E90" w:rsidRDefault="00EB7E90">
      <w:pPr>
        <w:rPr>
          <w:b/>
          <w:bCs/>
        </w:rPr>
      </w:pPr>
    </w:p>
    <w:p w14:paraId="41508A3C" w14:textId="7D045B77" w:rsidR="00EB7E90" w:rsidRDefault="00EB7E90" w:rsidP="645E97F5"/>
    <w:p w14:paraId="43D6B1D6" w14:textId="77777777" w:rsidR="00EB7E90" w:rsidRDefault="00EB7E90">
      <w:pPr>
        <w:rPr>
          <w:b/>
          <w:bCs/>
        </w:rPr>
      </w:pPr>
    </w:p>
    <w:p w14:paraId="17DBC151" w14:textId="77777777" w:rsidR="00EB7E90" w:rsidRPr="005355B1" w:rsidRDefault="00EB7E90">
      <w:pPr>
        <w:rPr>
          <w:b/>
          <w:bCs/>
          <w:i/>
          <w:iCs/>
        </w:rPr>
      </w:pPr>
    </w:p>
    <w:p w14:paraId="6F8BD81B" w14:textId="20CFE221" w:rsidR="00EB7E90" w:rsidRDefault="00EB7E90"/>
    <w:p w14:paraId="2613E9C1" w14:textId="77777777" w:rsidR="00EB7E90" w:rsidRDefault="00EB7E90">
      <w:pPr>
        <w:rPr>
          <w:b/>
          <w:bCs/>
        </w:rPr>
      </w:pPr>
    </w:p>
    <w:p w14:paraId="1037B8A3" w14:textId="77777777" w:rsidR="00AC123A" w:rsidRDefault="00AC123A">
      <w:pPr>
        <w:rPr>
          <w:b/>
          <w:bCs/>
        </w:rPr>
      </w:pPr>
    </w:p>
    <w:p w14:paraId="687C6DE0" w14:textId="77777777" w:rsidR="00AC123A" w:rsidRDefault="00AC123A">
      <w:pPr>
        <w:rPr>
          <w:b/>
          <w:bCs/>
        </w:rPr>
      </w:pPr>
    </w:p>
    <w:p w14:paraId="5B2F9378" w14:textId="77777777" w:rsidR="00AC123A" w:rsidRDefault="00AC123A">
      <w:pPr>
        <w:rPr>
          <w:b/>
          <w:bCs/>
        </w:rPr>
      </w:pPr>
    </w:p>
    <w:p w14:paraId="58E6DD4E" w14:textId="77777777" w:rsidR="00AC123A" w:rsidRDefault="00AC123A">
      <w:pPr>
        <w:rPr>
          <w:b/>
          <w:bCs/>
        </w:rPr>
      </w:pPr>
    </w:p>
    <w:p w14:paraId="7D3BEE8F" w14:textId="77777777" w:rsidR="00AC123A" w:rsidRDefault="00AC123A">
      <w:pPr>
        <w:rPr>
          <w:b/>
          <w:bCs/>
        </w:rPr>
      </w:pPr>
    </w:p>
    <w:p w14:paraId="3B88899E" w14:textId="77777777" w:rsidR="00C777A5" w:rsidRDefault="00C777A5">
      <w:pPr>
        <w:rPr>
          <w:b/>
          <w:bCs/>
        </w:rPr>
      </w:pPr>
    </w:p>
    <w:p w14:paraId="69E2BB2B" w14:textId="77777777" w:rsidR="00AC123A" w:rsidRDefault="00AC123A">
      <w:pPr>
        <w:rPr>
          <w:b/>
          <w:bCs/>
        </w:rPr>
      </w:pPr>
    </w:p>
    <w:p w14:paraId="57C0D796" w14:textId="77777777" w:rsidR="00AC123A" w:rsidRDefault="00AC123A">
      <w:pPr>
        <w:rPr>
          <w:b/>
          <w:bCs/>
        </w:rPr>
      </w:pPr>
    </w:p>
    <w:p w14:paraId="0D142F6F" w14:textId="77777777" w:rsidR="00437B37" w:rsidRDefault="00437B37">
      <w:pPr>
        <w:rPr>
          <w:b/>
          <w:bCs/>
        </w:rPr>
      </w:pPr>
    </w:p>
    <w:p w14:paraId="4475AD14" w14:textId="77777777" w:rsidR="00437B37" w:rsidRDefault="00437B37">
      <w:pPr>
        <w:rPr>
          <w:b/>
          <w:bCs/>
        </w:rPr>
      </w:pPr>
    </w:p>
    <w:p w14:paraId="120C4E94" w14:textId="77777777" w:rsidR="00437B37" w:rsidRDefault="00437B37">
      <w:pPr>
        <w:rPr>
          <w:b/>
          <w:bCs/>
        </w:rPr>
      </w:pPr>
    </w:p>
    <w:p w14:paraId="42AFC42D" w14:textId="77777777" w:rsidR="00437B37" w:rsidRDefault="00437B37">
      <w:pPr>
        <w:rPr>
          <w:b/>
          <w:bCs/>
        </w:rPr>
      </w:pPr>
    </w:p>
    <w:p w14:paraId="271CA723" w14:textId="77777777" w:rsidR="00437B37" w:rsidRDefault="00437B37">
      <w:pPr>
        <w:rPr>
          <w:b/>
          <w:bCs/>
        </w:rPr>
      </w:pPr>
    </w:p>
    <w:p w14:paraId="75FBE423" w14:textId="77777777" w:rsidR="00437B37" w:rsidRDefault="00437B37">
      <w:pPr>
        <w:rPr>
          <w:b/>
          <w:bCs/>
        </w:rPr>
      </w:pPr>
    </w:p>
    <w:p w14:paraId="2D3F0BEC" w14:textId="77777777" w:rsidR="00437B37" w:rsidRDefault="00437B37">
      <w:pPr>
        <w:rPr>
          <w:b/>
          <w:bCs/>
        </w:rPr>
      </w:pPr>
    </w:p>
    <w:p w14:paraId="75CF4315" w14:textId="77777777" w:rsidR="00437B37" w:rsidRDefault="00437B37">
      <w:pPr>
        <w:rPr>
          <w:b/>
          <w:bCs/>
        </w:rPr>
      </w:pPr>
    </w:p>
    <w:p w14:paraId="3CB648E9" w14:textId="77777777" w:rsidR="00F95258" w:rsidRDefault="00F95258" w:rsidP="00673F5D">
      <w:pPr>
        <w:ind w:left="0" w:firstLine="0"/>
        <w:rPr>
          <w:b/>
          <w:bCs/>
        </w:rPr>
      </w:pPr>
    </w:p>
    <w:p w14:paraId="0C178E9E" w14:textId="77777777" w:rsidR="00F95258" w:rsidRDefault="00F95258" w:rsidP="00673F5D">
      <w:pPr>
        <w:ind w:left="0" w:firstLine="0"/>
        <w:rPr>
          <w:b/>
          <w:bCs/>
        </w:rPr>
      </w:pPr>
    </w:p>
    <w:p w14:paraId="3C0395D3" w14:textId="77777777" w:rsidR="00EE272F" w:rsidRDefault="00EE272F" w:rsidP="00673F5D">
      <w:pPr>
        <w:ind w:left="0" w:firstLine="0"/>
        <w:rPr>
          <w:b/>
          <w:bCs/>
        </w:rPr>
      </w:pPr>
    </w:p>
    <w:p w14:paraId="3254BC2F" w14:textId="77777777" w:rsidR="00EE272F" w:rsidRDefault="00EE272F" w:rsidP="00673F5D">
      <w:pPr>
        <w:ind w:left="0" w:firstLine="0"/>
        <w:rPr>
          <w:b/>
          <w:bCs/>
        </w:rPr>
      </w:pPr>
    </w:p>
    <w:p w14:paraId="651E9592" w14:textId="77777777" w:rsidR="0026710A" w:rsidRDefault="0026710A">
      <w:pPr>
        <w:rPr>
          <w:b/>
          <w:bCs/>
        </w:rPr>
      </w:pPr>
    </w:p>
    <w:p w14:paraId="5254C473" w14:textId="77777777" w:rsidR="002E03BE" w:rsidRDefault="002E03BE">
      <w:pPr>
        <w:rPr>
          <w:b/>
          <w:bCs/>
        </w:rPr>
      </w:pPr>
    </w:p>
    <w:p w14:paraId="65155A2B" w14:textId="77777777" w:rsidR="002E03BE" w:rsidRDefault="002E03BE">
      <w:pPr>
        <w:rPr>
          <w:b/>
          <w:bCs/>
        </w:rPr>
      </w:pPr>
    </w:p>
    <w:p w14:paraId="16869D63" w14:textId="77777777" w:rsidR="002E03BE" w:rsidRDefault="002E03BE">
      <w:pPr>
        <w:rPr>
          <w:b/>
          <w:bCs/>
        </w:rPr>
      </w:pPr>
    </w:p>
    <w:p w14:paraId="3E6DD1F7" w14:textId="77777777" w:rsidR="002E03BE" w:rsidRDefault="002E03BE">
      <w:pPr>
        <w:rPr>
          <w:b/>
          <w:bCs/>
        </w:rPr>
      </w:pPr>
    </w:p>
    <w:p w14:paraId="269E314A" w14:textId="77777777" w:rsidR="0026710A" w:rsidRDefault="0026710A">
      <w:pPr>
        <w:rPr>
          <w:b/>
          <w:bCs/>
        </w:rPr>
      </w:pPr>
    </w:p>
    <w:p w14:paraId="3B397513" w14:textId="5CC9FEF7" w:rsidR="0F507E72" w:rsidRDefault="0F507E72" w:rsidP="645E97F5">
      <w:pPr>
        <w:tabs>
          <w:tab w:val="right" w:pos="6520"/>
          <w:tab w:val="decimal" w:pos="7655"/>
          <w:tab w:val="decimal" w:pos="8789"/>
        </w:tabs>
        <w:rPr>
          <w:rFonts w:eastAsia="Arial"/>
          <w:color w:val="000000" w:themeColor="text1"/>
        </w:rPr>
      </w:pPr>
      <w:r w:rsidRPr="645E97F5">
        <w:rPr>
          <w:rFonts w:eastAsia="Arial"/>
          <w:b/>
          <w:bCs/>
          <w:color w:val="000000" w:themeColor="text1"/>
        </w:rPr>
        <w:t>STATEMENT OF BALANCES</w:t>
      </w:r>
    </w:p>
    <w:p w14:paraId="4B33B439" w14:textId="745394FD" w:rsidR="645E97F5" w:rsidRDefault="645E97F5" w:rsidP="645E97F5">
      <w:pPr>
        <w:tabs>
          <w:tab w:val="right" w:pos="6520"/>
          <w:tab w:val="decimal" w:pos="7655"/>
          <w:tab w:val="decimal" w:pos="8789"/>
        </w:tabs>
        <w:rPr>
          <w:rFonts w:eastAsia="Arial"/>
          <w:color w:val="000000" w:themeColor="text1"/>
        </w:rPr>
      </w:pPr>
    </w:p>
    <w:p w14:paraId="73577866" w14:textId="63BB75EC" w:rsidR="0F507E72" w:rsidRDefault="0F507E72" w:rsidP="645E97F5">
      <w:pPr>
        <w:keepNext/>
        <w:tabs>
          <w:tab w:val="right" w:pos="6520"/>
          <w:tab w:val="decimal" w:pos="7655"/>
          <w:tab w:val="decimal" w:pos="8789"/>
        </w:tabs>
        <w:rPr>
          <w:rFonts w:eastAsia="Arial"/>
          <w:color w:val="000000" w:themeColor="text1"/>
        </w:rPr>
      </w:pPr>
      <w:r w:rsidRPr="645E97F5">
        <w:rPr>
          <w:rFonts w:eastAsia="Arial"/>
          <w:b/>
          <w:bCs/>
          <w:color w:val="000000" w:themeColor="text1"/>
          <w:u w:val="single"/>
        </w:rPr>
        <w:t>As at 31 March 2026</w:t>
      </w:r>
    </w:p>
    <w:p w14:paraId="21D94EE8" w14:textId="197530E9" w:rsidR="645E97F5" w:rsidRDefault="645E97F5" w:rsidP="645E97F5">
      <w:pPr>
        <w:tabs>
          <w:tab w:val="left" w:pos="4252"/>
          <w:tab w:val="right" w:pos="5670"/>
          <w:tab w:val="right" w:pos="6804"/>
          <w:tab w:val="right" w:pos="7937"/>
          <w:tab w:val="right" w:pos="9072"/>
        </w:tabs>
        <w:rPr>
          <w:rFonts w:eastAsia="Arial"/>
          <w:color w:val="000000" w:themeColor="text1"/>
        </w:rPr>
      </w:pPr>
    </w:p>
    <w:p w14:paraId="6FB218F0" w14:textId="277ACE33" w:rsidR="645E97F5" w:rsidRDefault="645E97F5" w:rsidP="645E97F5">
      <w:pPr>
        <w:tabs>
          <w:tab w:val="left" w:pos="4252"/>
          <w:tab w:val="right" w:pos="5670"/>
          <w:tab w:val="right" w:pos="6804"/>
          <w:tab w:val="right" w:pos="7937"/>
          <w:tab w:val="right" w:pos="9072"/>
        </w:tabs>
        <w:rPr>
          <w:rFonts w:eastAsia="Arial"/>
          <w:color w:val="000000" w:themeColor="text1"/>
        </w:rPr>
      </w:pPr>
    </w:p>
    <w:tbl>
      <w:tblPr>
        <w:tblStyle w:val="TableGrid"/>
        <w:tblW w:w="0" w:type="auto"/>
        <w:tblInd w:w="34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575"/>
        <w:gridCol w:w="1095"/>
        <w:gridCol w:w="1095"/>
        <w:gridCol w:w="1095"/>
        <w:gridCol w:w="1095"/>
      </w:tblGrid>
      <w:tr w:rsidR="645E97F5" w14:paraId="59D6BC3E" w14:textId="77777777" w:rsidTr="645E97F5">
        <w:trPr>
          <w:trHeight w:val="300"/>
        </w:trPr>
        <w:tc>
          <w:tcPr>
            <w:tcW w:w="4575" w:type="dxa"/>
            <w:tcMar>
              <w:left w:w="105" w:type="dxa"/>
              <w:right w:w="105" w:type="dxa"/>
            </w:tcMar>
          </w:tcPr>
          <w:p w14:paraId="7057ABAD" w14:textId="27BA4AC4" w:rsidR="645E97F5" w:rsidRDefault="645E97F5" w:rsidP="645E97F5">
            <w:pPr>
              <w:rPr>
                <w:rFonts w:eastAsia="Arial"/>
              </w:rPr>
            </w:pPr>
          </w:p>
        </w:tc>
        <w:tc>
          <w:tcPr>
            <w:tcW w:w="1095" w:type="dxa"/>
            <w:tcMar>
              <w:left w:w="105" w:type="dxa"/>
              <w:right w:w="105" w:type="dxa"/>
            </w:tcMar>
          </w:tcPr>
          <w:p w14:paraId="4C4F8664" w14:textId="08ABB2B8" w:rsidR="645E97F5" w:rsidRDefault="645E97F5" w:rsidP="645E97F5">
            <w:pPr>
              <w:jc w:val="right"/>
              <w:rPr>
                <w:rFonts w:eastAsia="Arial"/>
              </w:rPr>
            </w:pPr>
            <w:r w:rsidRPr="645E97F5">
              <w:rPr>
                <w:rFonts w:eastAsia="Arial"/>
                <w:b/>
                <w:bCs/>
              </w:rPr>
              <w:t>2026</w:t>
            </w:r>
          </w:p>
        </w:tc>
        <w:tc>
          <w:tcPr>
            <w:tcW w:w="1095" w:type="dxa"/>
            <w:tcMar>
              <w:left w:w="105" w:type="dxa"/>
              <w:right w:w="105" w:type="dxa"/>
            </w:tcMar>
          </w:tcPr>
          <w:p w14:paraId="04F7B6AB" w14:textId="2A4C3EAC" w:rsidR="645E97F5" w:rsidRDefault="645E97F5" w:rsidP="645E97F5">
            <w:pPr>
              <w:jc w:val="right"/>
              <w:rPr>
                <w:rFonts w:eastAsia="Arial"/>
              </w:rPr>
            </w:pPr>
          </w:p>
        </w:tc>
        <w:tc>
          <w:tcPr>
            <w:tcW w:w="1095" w:type="dxa"/>
            <w:tcMar>
              <w:left w:w="105" w:type="dxa"/>
              <w:right w:w="105" w:type="dxa"/>
            </w:tcMar>
          </w:tcPr>
          <w:p w14:paraId="2312998B" w14:textId="58C7B89C" w:rsidR="645E97F5" w:rsidRDefault="645E97F5" w:rsidP="645E97F5">
            <w:pPr>
              <w:jc w:val="right"/>
              <w:rPr>
                <w:rFonts w:eastAsia="Arial"/>
              </w:rPr>
            </w:pPr>
            <w:r w:rsidRPr="645E97F5">
              <w:rPr>
                <w:rFonts w:eastAsia="Arial"/>
                <w:b/>
                <w:bCs/>
              </w:rPr>
              <w:t>2025</w:t>
            </w:r>
          </w:p>
        </w:tc>
        <w:tc>
          <w:tcPr>
            <w:tcW w:w="1095" w:type="dxa"/>
            <w:tcMar>
              <w:left w:w="105" w:type="dxa"/>
              <w:right w:w="105" w:type="dxa"/>
            </w:tcMar>
          </w:tcPr>
          <w:p w14:paraId="63B7E7A2" w14:textId="4CF26185" w:rsidR="645E97F5" w:rsidRDefault="645E97F5" w:rsidP="645E97F5">
            <w:pPr>
              <w:jc w:val="right"/>
              <w:rPr>
                <w:rFonts w:eastAsia="Arial"/>
              </w:rPr>
            </w:pPr>
          </w:p>
        </w:tc>
      </w:tr>
      <w:tr w:rsidR="645E97F5" w14:paraId="2AC40423" w14:textId="77777777" w:rsidTr="645E97F5">
        <w:trPr>
          <w:trHeight w:val="300"/>
        </w:trPr>
        <w:tc>
          <w:tcPr>
            <w:tcW w:w="4575" w:type="dxa"/>
            <w:tcMar>
              <w:left w:w="105" w:type="dxa"/>
              <w:right w:w="105" w:type="dxa"/>
            </w:tcMar>
          </w:tcPr>
          <w:p w14:paraId="4846F9A9" w14:textId="3D5E939F" w:rsidR="645E97F5" w:rsidRDefault="645E97F5" w:rsidP="645E97F5">
            <w:pPr>
              <w:rPr>
                <w:rFonts w:eastAsia="Arial"/>
              </w:rPr>
            </w:pPr>
          </w:p>
        </w:tc>
        <w:tc>
          <w:tcPr>
            <w:tcW w:w="1095" w:type="dxa"/>
            <w:tcMar>
              <w:left w:w="105" w:type="dxa"/>
              <w:right w:w="105" w:type="dxa"/>
            </w:tcMar>
          </w:tcPr>
          <w:p w14:paraId="7A8E9A46" w14:textId="78E23CD2" w:rsidR="645E97F5" w:rsidRDefault="645E97F5" w:rsidP="645E97F5">
            <w:pPr>
              <w:jc w:val="right"/>
              <w:rPr>
                <w:rFonts w:eastAsia="Arial"/>
              </w:rPr>
            </w:pPr>
            <w:r w:rsidRPr="645E97F5">
              <w:rPr>
                <w:rFonts w:eastAsia="Arial"/>
                <w:b/>
                <w:bCs/>
              </w:rPr>
              <w:t>£</w:t>
            </w:r>
          </w:p>
        </w:tc>
        <w:tc>
          <w:tcPr>
            <w:tcW w:w="1095" w:type="dxa"/>
            <w:tcMar>
              <w:left w:w="105" w:type="dxa"/>
              <w:right w:w="105" w:type="dxa"/>
            </w:tcMar>
          </w:tcPr>
          <w:p w14:paraId="12B74326" w14:textId="6F9CF18E" w:rsidR="645E97F5" w:rsidRDefault="645E97F5" w:rsidP="645E97F5">
            <w:pPr>
              <w:jc w:val="right"/>
              <w:rPr>
                <w:rFonts w:eastAsia="Arial"/>
              </w:rPr>
            </w:pPr>
          </w:p>
        </w:tc>
        <w:tc>
          <w:tcPr>
            <w:tcW w:w="1095" w:type="dxa"/>
            <w:tcMar>
              <w:left w:w="105" w:type="dxa"/>
              <w:right w:w="105" w:type="dxa"/>
            </w:tcMar>
          </w:tcPr>
          <w:p w14:paraId="303A1041" w14:textId="75A27597" w:rsidR="645E97F5" w:rsidRDefault="645E97F5" w:rsidP="645E97F5">
            <w:pPr>
              <w:jc w:val="right"/>
              <w:rPr>
                <w:rFonts w:eastAsia="Arial"/>
              </w:rPr>
            </w:pPr>
            <w:r w:rsidRPr="645E97F5">
              <w:rPr>
                <w:rFonts w:eastAsia="Arial"/>
                <w:b/>
                <w:bCs/>
              </w:rPr>
              <w:t>£</w:t>
            </w:r>
          </w:p>
        </w:tc>
        <w:tc>
          <w:tcPr>
            <w:tcW w:w="1095" w:type="dxa"/>
            <w:tcMar>
              <w:left w:w="105" w:type="dxa"/>
              <w:right w:w="105" w:type="dxa"/>
            </w:tcMar>
          </w:tcPr>
          <w:p w14:paraId="7CBB600E" w14:textId="10E4DAF4" w:rsidR="645E97F5" w:rsidRDefault="645E97F5" w:rsidP="645E97F5">
            <w:pPr>
              <w:jc w:val="right"/>
              <w:rPr>
                <w:rFonts w:eastAsia="Arial"/>
              </w:rPr>
            </w:pPr>
          </w:p>
        </w:tc>
      </w:tr>
      <w:tr w:rsidR="645E97F5" w14:paraId="7EC7EC63" w14:textId="77777777" w:rsidTr="645E97F5">
        <w:trPr>
          <w:trHeight w:val="300"/>
        </w:trPr>
        <w:tc>
          <w:tcPr>
            <w:tcW w:w="4575" w:type="dxa"/>
            <w:tcMar>
              <w:left w:w="105" w:type="dxa"/>
              <w:right w:w="105" w:type="dxa"/>
            </w:tcMar>
          </w:tcPr>
          <w:p w14:paraId="0CE73525" w14:textId="4C212FF8" w:rsidR="645E97F5" w:rsidRDefault="645E97F5" w:rsidP="645E97F5">
            <w:pPr>
              <w:rPr>
                <w:rFonts w:eastAsia="Arial"/>
              </w:rPr>
            </w:pPr>
          </w:p>
        </w:tc>
        <w:tc>
          <w:tcPr>
            <w:tcW w:w="1095" w:type="dxa"/>
            <w:tcMar>
              <w:left w:w="105" w:type="dxa"/>
              <w:right w:w="105" w:type="dxa"/>
            </w:tcMar>
          </w:tcPr>
          <w:p w14:paraId="366F9494" w14:textId="2F437AA9" w:rsidR="645E97F5" w:rsidRDefault="645E97F5" w:rsidP="645E97F5">
            <w:pPr>
              <w:jc w:val="right"/>
              <w:rPr>
                <w:rFonts w:eastAsia="Arial"/>
              </w:rPr>
            </w:pPr>
          </w:p>
        </w:tc>
        <w:tc>
          <w:tcPr>
            <w:tcW w:w="1095" w:type="dxa"/>
            <w:tcMar>
              <w:left w:w="105" w:type="dxa"/>
              <w:right w:w="105" w:type="dxa"/>
            </w:tcMar>
          </w:tcPr>
          <w:p w14:paraId="668B6662" w14:textId="667C6C87" w:rsidR="645E97F5" w:rsidRDefault="645E97F5" w:rsidP="645E97F5">
            <w:pPr>
              <w:jc w:val="right"/>
              <w:rPr>
                <w:rFonts w:eastAsia="Arial"/>
              </w:rPr>
            </w:pPr>
          </w:p>
        </w:tc>
        <w:tc>
          <w:tcPr>
            <w:tcW w:w="1095" w:type="dxa"/>
            <w:tcMar>
              <w:left w:w="105" w:type="dxa"/>
              <w:right w:w="105" w:type="dxa"/>
            </w:tcMar>
          </w:tcPr>
          <w:p w14:paraId="7F192524" w14:textId="44D42D3B" w:rsidR="645E97F5" w:rsidRDefault="645E97F5" w:rsidP="645E97F5">
            <w:pPr>
              <w:jc w:val="right"/>
              <w:rPr>
                <w:rFonts w:eastAsia="Arial"/>
              </w:rPr>
            </w:pPr>
          </w:p>
        </w:tc>
        <w:tc>
          <w:tcPr>
            <w:tcW w:w="1095" w:type="dxa"/>
            <w:tcMar>
              <w:left w:w="105" w:type="dxa"/>
              <w:right w:w="105" w:type="dxa"/>
            </w:tcMar>
          </w:tcPr>
          <w:p w14:paraId="3B674E9C" w14:textId="797CB507" w:rsidR="645E97F5" w:rsidRDefault="645E97F5" w:rsidP="645E97F5">
            <w:pPr>
              <w:jc w:val="right"/>
              <w:rPr>
                <w:rFonts w:eastAsia="Arial"/>
              </w:rPr>
            </w:pPr>
          </w:p>
        </w:tc>
      </w:tr>
      <w:tr w:rsidR="645E97F5" w14:paraId="3F295326" w14:textId="77777777" w:rsidTr="645E97F5">
        <w:trPr>
          <w:trHeight w:val="300"/>
        </w:trPr>
        <w:tc>
          <w:tcPr>
            <w:tcW w:w="4575" w:type="dxa"/>
            <w:tcMar>
              <w:left w:w="105" w:type="dxa"/>
              <w:right w:w="105" w:type="dxa"/>
            </w:tcMar>
          </w:tcPr>
          <w:p w14:paraId="063D7E91" w14:textId="2F1B5483" w:rsidR="645E97F5" w:rsidRDefault="645E97F5" w:rsidP="645E97F5">
            <w:pPr>
              <w:rPr>
                <w:rFonts w:eastAsia="Arial"/>
              </w:rPr>
            </w:pPr>
            <w:r w:rsidRPr="645E97F5">
              <w:rPr>
                <w:rFonts w:eastAsia="Arial"/>
                <w:b/>
                <w:bCs/>
              </w:rPr>
              <w:t>Bank and cash in hand</w:t>
            </w:r>
          </w:p>
        </w:tc>
        <w:tc>
          <w:tcPr>
            <w:tcW w:w="1095" w:type="dxa"/>
            <w:tcMar>
              <w:left w:w="105" w:type="dxa"/>
              <w:right w:w="105" w:type="dxa"/>
            </w:tcMar>
          </w:tcPr>
          <w:p w14:paraId="2ED7BF8E" w14:textId="67673A58" w:rsidR="645E97F5" w:rsidRDefault="645E97F5" w:rsidP="645E97F5">
            <w:pPr>
              <w:jc w:val="right"/>
              <w:rPr>
                <w:rFonts w:eastAsia="Arial"/>
              </w:rPr>
            </w:pPr>
          </w:p>
        </w:tc>
        <w:tc>
          <w:tcPr>
            <w:tcW w:w="1095" w:type="dxa"/>
            <w:tcMar>
              <w:left w:w="105" w:type="dxa"/>
              <w:right w:w="105" w:type="dxa"/>
            </w:tcMar>
          </w:tcPr>
          <w:p w14:paraId="47B1282E" w14:textId="7AB4523C" w:rsidR="645E97F5" w:rsidRDefault="645E97F5" w:rsidP="645E97F5">
            <w:pPr>
              <w:jc w:val="right"/>
              <w:rPr>
                <w:rFonts w:eastAsia="Arial"/>
              </w:rPr>
            </w:pPr>
          </w:p>
        </w:tc>
        <w:tc>
          <w:tcPr>
            <w:tcW w:w="1095" w:type="dxa"/>
            <w:tcMar>
              <w:left w:w="105" w:type="dxa"/>
              <w:right w:w="105" w:type="dxa"/>
            </w:tcMar>
          </w:tcPr>
          <w:p w14:paraId="3539D284" w14:textId="1A70C600" w:rsidR="645E97F5" w:rsidRDefault="645E97F5" w:rsidP="645E97F5">
            <w:pPr>
              <w:jc w:val="right"/>
              <w:rPr>
                <w:rFonts w:eastAsia="Arial"/>
              </w:rPr>
            </w:pPr>
          </w:p>
        </w:tc>
        <w:tc>
          <w:tcPr>
            <w:tcW w:w="1095" w:type="dxa"/>
            <w:tcMar>
              <w:left w:w="105" w:type="dxa"/>
              <w:right w:w="105" w:type="dxa"/>
            </w:tcMar>
          </w:tcPr>
          <w:p w14:paraId="69DCC3A1" w14:textId="58A25F52" w:rsidR="645E97F5" w:rsidRDefault="645E97F5" w:rsidP="645E97F5">
            <w:pPr>
              <w:jc w:val="right"/>
              <w:rPr>
                <w:rFonts w:eastAsia="Arial"/>
              </w:rPr>
            </w:pPr>
          </w:p>
        </w:tc>
      </w:tr>
      <w:tr w:rsidR="645E97F5" w14:paraId="3557FA12" w14:textId="77777777" w:rsidTr="645E97F5">
        <w:trPr>
          <w:trHeight w:val="300"/>
        </w:trPr>
        <w:tc>
          <w:tcPr>
            <w:tcW w:w="4575" w:type="dxa"/>
            <w:tcMar>
              <w:left w:w="105" w:type="dxa"/>
              <w:right w:w="105" w:type="dxa"/>
            </w:tcMar>
          </w:tcPr>
          <w:p w14:paraId="170D7CDE" w14:textId="6463C2AF" w:rsidR="645E97F5" w:rsidRDefault="645E97F5" w:rsidP="645E97F5">
            <w:pPr>
              <w:rPr>
                <w:rFonts w:eastAsia="Arial"/>
              </w:rPr>
            </w:pPr>
            <w:r w:rsidRPr="645E97F5">
              <w:rPr>
                <w:rFonts w:eastAsia="Arial"/>
              </w:rPr>
              <w:t>Treasurer’s Account</w:t>
            </w:r>
          </w:p>
        </w:tc>
        <w:tc>
          <w:tcPr>
            <w:tcW w:w="1095" w:type="dxa"/>
            <w:tcMar>
              <w:left w:w="105" w:type="dxa"/>
              <w:right w:w="105" w:type="dxa"/>
            </w:tcMar>
          </w:tcPr>
          <w:p w14:paraId="511EE378" w14:textId="47E12191" w:rsidR="09F85338" w:rsidRDefault="09F85338" w:rsidP="645E97F5">
            <w:pPr>
              <w:jc w:val="right"/>
              <w:rPr>
                <w:rFonts w:eastAsia="Arial"/>
              </w:rPr>
            </w:pPr>
            <w:r w:rsidRPr="645E97F5">
              <w:rPr>
                <w:rFonts w:eastAsia="Arial"/>
              </w:rPr>
              <w:t>4</w:t>
            </w:r>
            <w:r w:rsidR="2C872080" w:rsidRPr="645E97F5">
              <w:rPr>
                <w:rFonts w:eastAsia="Arial"/>
              </w:rPr>
              <w:t>5,847</w:t>
            </w:r>
          </w:p>
        </w:tc>
        <w:tc>
          <w:tcPr>
            <w:tcW w:w="1095" w:type="dxa"/>
            <w:tcMar>
              <w:left w:w="105" w:type="dxa"/>
              <w:right w:w="105" w:type="dxa"/>
            </w:tcMar>
          </w:tcPr>
          <w:p w14:paraId="69398CEF" w14:textId="3C091917" w:rsidR="645E97F5" w:rsidRDefault="645E97F5" w:rsidP="645E97F5">
            <w:pPr>
              <w:jc w:val="right"/>
              <w:rPr>
                <w:rFonts w:eastAsia="Arial"/>
              </w:rPr>
            </w:pPr>
          </w:p>
        </w:tc>
        <w:tc>
          <w:tcPr>
            <w:tcW w:w="1095" w:type="dxa"/>
            <w:tcMar>
              <w:left w:w="105" w:type="dxa"/>
              <w:right w:w="105" w:type="dxa"/>
            </w:tcMar>
          </w:tcPr>
          <w:p w14:paraId="1B910673" w14:textId="37C13E02" w:rsidR="40E0BA44" w:rsidRDefault="40E0BA44" w:rsidP="645E97F5">
            <w:pPr>
              <w:jc w:val="right"/>
              <w:rPr>
                <w:rFonts w:eastAsia="Arial"/>
              </w:rPr>
            </w:pPr>
            <w:r w:rsidRPr="645E97F5">
              <w:rPr>
                <w:rFonts w:eastAsia="Arial"/>
              </w:rPr>
              <w:t>17,177</w:t>
            </w:r>
          </w:p>
        </w:tc>
        <w:tc>
          <w:tcPr>
            <w:tcW w:w="1095" w:type="dxa"/>
            <w:tcMar>
              <w:left w:w="105" w:type="dxa"/>
              <w:right w:w="105" w:type="dxa"/>
            </w:tcMar>
          </w:tcPr>
          <w:p w14:paraId="3C3945C0" w14:textId="49734DA6" w:rsidR="645E97F5" w:rsidRDefault="645E97F5" w:rsidP="645E97F5">
            <w:pPr>
              <w:jc w:val="right"/>
              <w:rPr>
                <w:rFonts w:eastAsia="Arial"/>
              </w:rPr>
            </w:pPr>
          </w:p>
        </w:tc>
      </w:tr>
      <w:tr w:rsidR="645E97F5" w14:paraId="1093C00D" w14:textId="77777777" w:rsidTr="645E97F5">
        <w:trPr>
          <w:trHeight w:val="300"/>
        </w:trPr>
        <w:tc>
          <w:tcPr>
            <w:tcW w:w="4575" w:type="dxa"/>
            <w:tcMar>
              <w:left w:w="105" w:type="dxa"/>
              <w:right w:w="105" w:type="dxa"/>
            </w:tcMar>
          </w:tcPr>
          <w:p w14:paraId="233EDF2A" w14:textId="1BF7F14B" w:rsidR="645E97F5" w:rsidRDefault="645E97F5" w:rsidP="645E97F5">
            <w:pPr>
              <w:rPr>
                <w:rFonts w:eastAsia="Arial"/>
              </w:rPr>
            </w:pPr>
            <w:r w:rsidRPr="645E97F5">
              <w:rPr>
                <w:rFonts w:eastAsia="Arial"/>
              </w:rPr>
              <w:t>Expense/Float Account</w:t>
            </w:r>
          </w:p>
        </w:tc>
        <w:tc>
          <w:tcPr>
            <w:tcW w:w="1095" w:type="dxa"/>
            <w:tcMar>
              <w:left w:w="105" w:type="dxa"/>
              <w:right w:w="105" w:type="dxa"/>
            </w:tcMar>
          </w:tcPr>
          <w:p w14:paraId="7CD61FDC" w14:textId="28FFA269" w:rsidR="2D4F8874" w:rsidRDefault="2D4F8874" w:rsidP="645E97F5">
            <w:pPr>
              <w:jc w:val="right"/>
              <w:rPr>
                <w:rFonts w:eastAsia="Arial"/>
              </w:rPr>
            </w:pPr>
            <w:r w:rsidRPr="645E97F5">
              <w:rPr>
                <w:rFonts w:eastAsia="Arial"/>
              </w:rPr>
              <w:t>514</w:t>
            </w:r>
          </w:p>
        </w:tc>
        <w:tc>
          <w:tcPr>
            <w:tcW w:w="1095" w:type="dxa"/>
            <w:tcMar>
              <w:left w:w="105" w:type="dxa"/>
              <w:right w:w="105" w:type="dxa"/>
            </w:tcMar>
          </w:tcPr>
          <w:p w14:paraId="02132823" w14:textId="62AF71E1" w:rsidR="645E97F5" w:rsidRDefault="645E97F5" w:rsidP="645E97F5">
            <w:pPr>
              <w:jc w:val="right"/>
              <w:rPr>
                <w:rFonts w:eastAsia="Arial"/>
              </w:rPr>
            </w:pPr>
          </w:p>
        </w:tc>
        <w:tc>
          <w:tcPr>
            <w:tcW w:w="1095" w:type="dxa"/>
            <w:tcMar>
              <w:left w:w="105" w:type="dxa"/>
              <w:right w:w="105" w:type="dxa"/>
            </w:tcMar>
          </w:tcPr>
          <w:p w14:paraId="11C438C3" w14:textId="4BD17E05" w:rsidR="11104132" w:rsidRDefault="11104132" w:rsidP="645E97F5">
            <w:pPr>
              <w:jc w:val="right"/>
              <w:rPr>
                <w:rFonts w:eastAsia="Arial"/>
              </w:rPr>
            </w:pPr>
            <w:r w:rsidRPr="645E97F5">
              <w:rPr>
                <w:rFonts w:eastAsia="Arial"/>
              </w:rPr>
              <w:t>1,926</w:t>
            </w:r>
          </w:p>
        </w:tc>
        <w:tc>
          <w:tcPr>
            <w:tcW w:w="1095" w:type="dxa"/>
            <w:tcMar>
              <w:left w:w="105" w:type="dxa"/>
              <w:right w:w="105" w:type="dxa"/>
            </w:tcMar>
          </w:tcPr>
          <w:p w14:paraId="58675E12" w14:textId="7DBD2B7F" w:rsidR="645E97F5" w:rsidRDefault="645E97F5" w:rsidP="645E97F5">
            <w:pPr>
              <w:jc w:val="right"/>
              <w:rPr>
                <w:rFonts w:eastAsia="Arial"/>
              </w:rPr>
            </w:pPr>
          </w:p>
        </w:tc>
      </w:tr>
      <w:tr w:rsidR="645E97F5" w14:paraId="58EB7AF8" w14:textId="77777777" w:rsidTr="645E97F5">
        <w:trPr>
          <w:trHeight w:val="300"/>
        </w:trPr>
        <w:tc>
          <w:tcPr>
            <w:tcW w:w="4575" w:type="dxa"/>
            <w:tcMar>
              <w:left w:w="105" w:type="dxa"/>
              <w:right w:w="105" w:type="dxa"/>
            </w:tcMar>
          </w:tcPr>
          <w:p w14:paraId="6BF6AFAC" w14:textId="7312B3BB" w:rsidR="645E97F5" w:rsidRDefault="645E97F5" w:rsidP="645E97F5">
            <w:pPr>
              <w:rPr>
                <w:rFonts w:eastAsia="Arial"/>
              </w:rPr>
            </w:pPr>
          </w:p>
        </w:tc>
        <w:tc>
          <w:tcPr>
            <w:tcW w:w="1095" w:type="dxa"/>
            <w:tcMar>
              <w:left w:w="105" w:type="dxa"/>
              <w:right w:w="105" w:type="dxa"/>
            </w:tcMar>
          </w:tcPr>
          <w:p w14:paraId="392AA75A" w14:textId="54A90264" w:rsidR="645E97F5" w:rsidRDefault="645E97F5" w:rsidP="645E97F5">
            <w:pPr>
              <w:jc w:val="right"/>
              <w:rPr>
                <w:rFonts w:eastAsia="Arial"/>
              </w:rPr>
            </w:pPr>
          </w:p>
        </w:tc>
        <w:tc>
          <w:tcPr>
            <w:tcW w:w="1095" w:type="dxa"/>
            <w:tcMar>
              <w:left w:w="105" w:type="dxa"/>
              <w:right w:w="105" w:type="dxa"/>
            </w:tcMar>
          </w:tcPr>
          <w:p w14:paraId="23853E6D" w14:textId="441A9DFD" w:rsidR="755E7DF6" w:rsidRDefault="755E7DF6" w:rsidP="645E97F5">
            <w:pPr>
              <w:jc w:val="right"/>
              <w:rPr>
                <w:rFonts w:eastAsia="Arial"/>
                <w:b/>
                <w:bCs/>
              </w:rPr>
            </w:pPr>
            <w:r w:rsidRPr="645E97F5">
              <w:rPr>
                <w:rFonts w:eastAsia="Arial"/>
                <w:b/>
                <w:bCs/>
              </w:rPr>
              <w:t>46,362</w:t>
            </w:r>
          </w:p>
        </w:tc>
        <w:tc>
          <w:tcPr>
            <w:tcW w:w="1095" w:type="dxa"/>
            <w:tcMar>
              <w:left w:w="105" w:type="dxa"/>
              <w:right w:w="105" w:type="dxa"/>
            </w:tcMar>
          </w:tcPr>
          <w:p w14:paraId="3C11C740" w14:textId="3229F522" w:rsidR="645E97F5" w:rsidRDefault="645E97F5" w:rsidP="645E97F5">
            <w:pPr>
              <w:jc w:val="right"/>
              <w:rPr>
                <w:rFonts w:eastAsia="Arial"/>
                <w:b/>
                <w:bCs/>
              </w:rPr>
            </w:pPr>
          </w:p>
        </w:tc>
        <w:tc>
          <w:tcPr>
            <w:tcW w:w="1095" w:type="dxa"/>
            <w:tcMar>
              <w:left w:w="105" w:type="dxa"/>
              <w:right w:w="105" w:type="dxa"/>
            </w:tcMar>
          </w:tcPr>
          <w:p w14:paraId="5DC9A391" w14:textId="4F4B5F18" w:rsidR="231795E2" w:rsidRDefault="231795E2" w:rsidP="645E97F5">
            <w:pPr>
              <w:jc w:val="right"/>
              <w:rPr>
                <w:rFonts w:eastAsia="Arial"/>
                <w:b/>
                <w:bCs/>
              </w:rPr>
            </w:pPr>
            <w:r w:rsidRPr="645E97F5">
              <w:rPr>
                <w:rFonts w:eastAsia="Arial"/>
                <w:b/>
                <w:bCs/>
              </w:rPr>
              <w:t>19,103</w:t>
            </w:r>
          </w:p>
        </w:tc>
      </w:tr>
      <w:tr w:rsidR="645E97F5" w14:paraId="2FB6EDCD" w14:textId="77777777" w:rsidTr="645E97F5">
        <w:trPr>
          <w:trHeight w:val="300"/>
        </w:trPr>
        <w:tc>
          <w:tcPr>
            <w:tcW w:w="4575" w:type="dxa"/>
            <w:tcMar>
              <w:left w:w="105" w:type="dxa"/>
              <w:right w:w="105" w:type="dxa"/>
            </w:tcMar>
          </w:tcPr>
          <w:p w14:paraId="75D1384E" w14:textId="5418E3BC" w:rsidR="645E97F5" w:rsidRDefault="645E97F5" w:rsidP="645E97F5">
            <w:pPr>
              <w:rPr>
                <w:rFonts w:eastAsia="Arial"/>
              </w:rPr>
            </w:pPr>
          </w:p>
        </w:tc>
        <w:tc>
          <w:tcPr>
            <w:tcW w:w="1095" w:type="dxa"/>
            <w:tcMar>
              <w:left w:w="105" w:type="dxa"/>
              <w:right w:w="105" w:type="dxa"/>
            </w:tcMar>
          </w:tcPr>
          <w:p w14:paraId="3FB812A0" w14:textId="62E9E3C4" w:rsidR="645E97F5" w:rsidRDefault="645E97F5" w:rsidP="645E97F5">
            <w:pPr>
              <w:jc w:val="right"/>
              <w:rPr>
                <w:rFonts w:eastAsia="Arial"/>
              </w:rPr>
            </w:pPr>
          </w:p>
        </w:tc>
        <w:tc>
          <w:tcPr>
            <w:tcW w:w="1095" w:type="dxa"/>
            <w:tcMar>
              <w:left w:w="105" w:type="dxa"/>
              <w:right w:w="105" w:type="dxa"/>
            </w:tcMar>
          </w:tcPr>
          <w:p w14:paraId="477D1425" w14:textId="0F3DB6B1" w:rsidR="645E97F5" w:rsidRDefault="645E97F5" w:rsidP="645E97F5">
            <w:pPr>
              <w:jc w:val="right"/>
              <w:rPr>
                <w:rFonts w:eastAsia="Arial"/>
              </w:rPr>
            </w:pPr>
          </w:p>
        </w:tc>
        <w:tc>
          <w:tcPr>
            <w:tcW w:w="1095" w:type="dxa"/>
            <w:tcMar>
              <w:left w:w="105" w:type="dxa"/>
              <w:right w:w="105" w:type="dxa"/>
            </w:tcMar>
          </w:tcPr>
          <w:p w14:paraId="722D351F" w14:textId="6C490BC7" w:rsidR="645E97F5" w:rsidRDefault="645E97F5" w:rsidP="645E97F5">
            <w:pPr>
              <w:jc w:val="right"/>
              <w:rPr>
                <w:rFonts w:eastAsia="Arial"/>
              </w:rPr>
            </w:pPr>
          </w:p>
        </w:tc>
        <w:tc>
          <w:tcPr>
            <w:tcW w:w="1095" w:type="dxa"/>
            <w:tcMar>
              <w:left w:w="105" w:type="dxa"/>
              <w:right w:w="105" w:type="dxa"/>
            </w:tcMar>
          </w:tcPr>
          <w:p w14:paraId="1DF25A4B" w14:textId="77FA014B" w:rsidR="645E97F5" w:rsidRDefault="645E97F5" w:rsidP="645E97F5">
            <w:pPr>
              <w:jc w:val="right"/>
              <w:rPr>
                <w:rFonts w:eastAsia="Arial"/>
              </w:rPr>
            </w:pPr>
          </w:p>
        </w:tc>
      </w:tr>
      <w:tr w:rsidR="645E97F5" w14:paraId="506F450D" w14:textId="77777777" w:rsidTr="645E97F5">
        <w:trPr>
          <w:trHeight w:val="300"/>
        </w:trPr>
        <w:tc>
          <w:tcPr>
            <w:tcW w:w="4575" w:type="dxa"/>
            <w:tcMar>
              <w:left w:w="105" w:type="dxa"/>
              <w:right w:w="105" w:type="dxa"/>
            </w:tcMar>
          </w:tcPr>
          <w:p w14:paraId="50EB2931" w14:textId="057B9A25" w:rsidR="645E97F5" w:rsidRDefault="645E97F5" w:rsidP="645E97F5">
            <w:pPr>
              <w:rPr>
                <w:rFonts w:eastAsia="Arial"/>
              </w:rPr>
            </w:pPr>
            <w:r w:rsidRPr="645E97F5">
              <w:rPr>
                <w:rFonts w:eastAsia="Arial"/>
                <w:b/>
                <w:bCs/>
              </w:rPr>
              <w:t>Represented by</w:t>
            </w:r>
          </w:p>
        </w:tc>
        <w:tc>
          <w:tcPr>
            <w:tcW w:w="1095" w:type="dxa"/>
            <w:tcMar>
              <w:left w:w="105" w:type="dxa"/>
              <w:right w:w="105" w:type="dxa"/>
            </w:tcMar>
          </w:tcPr>
          <w:p w14:paraId="301B996E" w14:textId="26F55810" w:rsidR="645E97F5" w:rsidRDefault="645E97F5" w:rsidP="645E97F5">
            <w:pPr>
              <w:jc w:val="right"/>
              <w:rPr>
                <w:rFonts w:eastAsia="Arial"/>
              </w:rPr>
            </w:pPr>
          </w:p>
        </w:tc>
        <w:tc>
          <w:tcPr>
            <w:tcW w:w="1095" w:type="dxa"/>
            <w:tcMar>
              <w:left w:w="105" w:type="dxa"/>
              <w:right w:w="105" w:type="dxa"/>
            </w:tcMar>
          </w:tcPr>
          <w:p w14:paraId="54D71F86" w14:textId="257E5BC1" w:rsidR="645E97F5" w:rsidRDefault="645E97F5" w:rsidP="645E97F5">
            <w:pPr>
              <w:jc w:val="right"/>
              <w:rPr>
                <w:rFonts w:eastAsia="Arial"/>
              </w:rPr>
            </w:pPr>
          </w:p>
        </w:tc>
        <w:tc>
          <w:tcPr>
            <w:tcW w:w="1095" w:type="dxa"/>
            <w:tcMar>
              <w:left w:w="105" w:type="dxa"/>
              <w:right w:w="105" w:type="dxa"/>
            </w:tcMar>
          </w:tcPr>
          <w:p w14:paraId="51BBDE01" w14:textId="13233772" w:rsidR="645E97F5" w:rsidRDefault="645E97F5" w:rsidP="645E97F5">
            <w:pPr>
              <w:jc w:val="right"/>
              <w:rPr>
                <w:rFonts w:eastAsia="Arial"/>
              </w:rPr>
            </w:pPr>
          </w:p>
        </w:tc>
        <w:tc>
          <w:tcPr>
            <w:tcW w:w="1095" w:type="dxa"/>
            <w:tcMar>
              <w:left w:w="105" w:type="dxa"/>
              <w:right w:w="105" w:type="dxa"/>
            </w:tcMar>
          </w:tcPr>
          <w:p w14:paraId="52CA0919" w14:textId="260157B7" w:rsidR="645E97F5" w:rsidRDefault="645E97F5" w:rsidP="645E97F5">
            <w:pPr>
              <w:jc w:val="right"/>
              <w:rPr>
                <w:rFonts w:eastAsia="Arial"/>
              </w:rPr>
            </w:pPr>
          </w:p>
        </w:tc>
      </w:tr>
      <w:tr w:rsidR="645E97F5" w14:paraId="2C076D27" w14:textId="77777777" w:rsidTr="645E97F5">
        <w:trPr>
          <w:trHeight w:val="300"/>
        </w:trPr>
        <w:tc>
          <w:tcPr>
            <w:tcW w:w="4575" w:type="dxa"/>
            <w:tcMar>
              <w:left w:w="105" w:type="dxa"/>
              <w:right w:w="105" w:type="dxa"/>
            </w:tcMar>
          </w:tcPr>
          <w:p w14:paraId="4B4E8FEB" w14:textId="29DE6BB6" w:rsidR="645E97F5" w:rsidRDefault="645E97F5" w:rsidP="645E97F5">
            <w:pPr>
              <w:rPr>
                <w:rFonts w:eastAsia="Arial"/>
              </w:rPr>
            </w:pPr>
            <w:r w:rsidRPr="645E97F5">
              <w:rPr>
                <w:rFonts w:eastAsia="Arial"/>
              </w:rPr>
              <w:t>Opening balances</w:t>
            </w:r>
          </w:p>
        </w:tc>
        <w:tc>
          <w:tcPr>
            <w:tcW w:w="1095" w:type="dxa"/>
            <w:tcMar>
              <w:left w:w="105" w:type="dxa"/>
              <w:right w:w="105" w:type="dxa"/>
            </w:tcMar>
          </w:tcPr>
          <w:p w14:paraId="6541F362" w14:textId="4B094C83" w:rsidR="5BC3C714" w:rsidRDefault="5BC3C714" w:rsidP="645E97F5">
            <w:pPr>
              <w:jc w:val="right"/>
              <w:rPr>
                <w:rFonts w:eastAsia="Arial"/>
              </w:rPr>
            </w:pPr>
            <w:r w:rsidRPr="645E97F5">
              <w:rPr>
                <w:rFonts w:eastAsia="Arial"/>
              </w:rPr>
              <w:t>19,103</w:t>
            </w:r>
          </w:p>
        </w:tc>
        <w:tc>
          <w:tcPr>
            <w:tcW w:w="1095" w:type="dxa"/>
            <w:tcMar>
              <w:left w:w="105" w:type="dxa"/>
              <w:right w:w="105" w:type="dxa"/>
            </w:tcMar>
          </w:tcPr>
          <w:p w14:paraId="6E47ECF7" w14:textId="0966A4B7" w:rsidR="645E97F5" w:rsidRDefault="645E97F5" w:rsidP="645E97F5">
            <w:pPr>
              <w:jc w:val="right"/>
              <w:rPr>
                <w:rFonts w:eastAsia="Arial"/>
              </w:rPr>
            </w:pPr>
          </w:p>
        </w:tc>
        <w:tc>
          <w:tcPr>
            <w:tcW w:w="1095" w:type="dxa"/>
            <w:tcMar>
              <w:left w:w="105" w:type="dxa"/>
              <w:right w:w="105" w:type="dxa"/>
            </w:tcMar>
          </w:tcPr>
          <w:p w14:paraId="2024308A" w14:textId="3F47C38F" w:rsidR="23C53B7B" w:rsidRDefault="23C53B7B" w:rsidP="645E97F5">
            <w:pPr>
              <w:jc w:val="right"/>
              <w:rPr>
                <w:rFonts w:eastAsia="Arial"/>
              </w:rPr>
            </w:pPr>
            <w:r w:rsidRPr="645E97F5">
              <w:rPr>
                <w:rFonts w:eastAsia="Arial"/>
              </w:rPr>
              <w:t>11,240</w:t>
            </w:r>
          </w:p>
        </w:tc>
        <w:tc>
          <w:tcPr>
            <w:tcW w:w="1095" w:type="dxa"/>
            <w:tcMar>
              <w:left w:w="105" w:type="dxa"/>
              <w:right w:w="105" w:type="dxa"/>
            </w:tcMar>
          </w:tcPr>
          <w:p w14:paraId="47A4F7EB" w14:textId="629C6B1A" w:rsidR="645E97F5" w:rsidRDefault="645E97F5" w:rsidP="645E97F5">
            <w:pPr>
              <w:jc w:val="right"/>
              <w:rPr>
                <w:rFonts w:eastAsia="Arial"/>
              </w:rPr>
            </w:pPr>
          </w:p>
        </w:tc>
      </w:tr>
      <w:tr w:rsidR="645E97F5" w14:paraId="3BA9E83F" w14:textId="77777777" w:rsidTr="645E97F5">
        <w:trPr>
          <w:trHeight w:val="270"/>
        </w:trPr>
        <w:tc>
          <w:tcPr>
            <w:tcW w:w="4575" w:type="dxa"/>
            <w:tcMar>
              <w:left w:w="105" w:type="dxa"/>
              <w:right w:w="105" w:type="dxa"/>
            </w:tcMar>
          </w:tcPr>
          <w:p w14:paraId="37DAE9D8" w14:textId="323787BF" w:rsidR="645E97F5" w:rsidRDefault="645E97F5" w:rsidP="645E97F5">
            <w:pPr>
              <w:rPr>
                <w:rFonts w:eastAsia="Arial"/>
              </w:rPr>
            </w:pPr>
            <w:r w:rsidRPr="645E97F5">
              <w:rPr>
                <w:rFonts w:eastAsia="Arial"/>
              </w:rPr>
              <w:t>Surplus (loss) for the year</w:t>
            </w:r>
          </w:p>
        </w:tc>
        <w:tc>
          <w:tcPr>
            <w:tcW w:w="1095" w:type="dxa"/>
            <w:tcMar>
              <w:left w:w="105" w:type="dxa"/>
              <w:right w:w="105" w:type="dxa"/>
            </w:tcMar>
          </w:tcPr>
          <w:p w14:paraId="7FA5F338" w14:textId="6EC5EFDF" w:rsidR="4C30EB6C" w:rsidRDefault="4C30EB6C" w:rsidP="645E97F5">
            <w:pPr>
              <w:jc w:val="right"/>
              <w:rPr>
                <w:rFonts w:eastAsia="Arial"/>
              </w:rPr>
            </w:pPr>
            <w:r w:rsidRPr="645E97F5">
              <w:rPr>
                <w:rFonts w:eastAsia="Arial"/>
              </w:rPr>
              <w:t>27,259</w:t>
            </w:r>
          </w:p>
        </w:tc>
        <w:tc>
          <w:tcPr>
            <w:tcW w:w="1095" w:type="dxa"/>
            <w:tcMar>
              <w:left w:w="105" w:type="dxa"/>
              <w:right w:w="105" w:type="dxa"/>
            </w:tcMar>
          </w:tcPr>
          <w:p w14:paraId="51AA0D96" w14:textId="454F8E3D" w:rsidR="645E97F5" w:rsidRDefault="645E97F5" w:rsidP="645E97F5">
            <w:pPr>
              <w:jc w:val="right"/>
              <w:rPr>
                <w:rFonts w:eastAsia="Arial"/>
              </w:rPr>
            </w:pPr>
          </w:p>
        </w:tc>
        <w:tc>
          <w:tcPr>
            <w:tcW w:w="1095" w:type="dxa"/>
            <w:tcMar>
              <w:left w:w="105" w:type="dxa"/>
              <w:right w:w="105" w:type="dxa"/>
            </w:tcMar>
          </w:tcPr>
          <w:p w14:paraId="77366C63" w14:textId="10544B30" w:rsidR="6780E64A" w:rsidRDefault="6780E64A" w:rsidP="645E97F5">
            <w:pPr>
              <w:jc w:val="right"/>
              <w:rPr>
                <w:rFonts w:eastAsia="Arial"/>
              </w:rPr>
            </w:pPr>
            <w:r w:rsidRPr="645E97F5">
              <w:rPr>
                <w:rFonts w:eastAsia="Arial"/>
              </w:rPr>
              <w:t>7,863</w:t>
            </w:r>
          </w:p>
        </w:tc>
        <w:tc>
          <w:tcPr>
            <w:tcW w:w="1095" w:type="dxa"/>
            <w:tcMar>
              <w:left w:w="105" w:type="dxa"/>
              <w:right w:w="105" w:type="dxa"/>
            </w:tcMar>
          </w:tcPr>
          <w:p w14:paraId="4326DF2F" w14:textId="0434ED1D" w:rsidR="645E97F5" w:rsidRDefault="645E97F5" w:rsidP="645E97F5">
            <w:pPr>
              <w:jc w:val="right"/>
              <w:rPr>
                <w:rFonts w:eastAsia="Arial"/>
              </w:rPr>
            </w:pPr>
          </w:p>
        </w:tc>
      </w:tr>
      <w:tr w:rsidR="645E97F5" w14:paraId="5AD4C55A" w14:textId="77777777" w:rsidTr="645E97F5">
        <w:trPr>
          <w:trHeight w:val="300"/>
        </w:trPr>
        <w:tc>
          <w:tcPr>
            <w:tcW w:w="4575" w:type="dxa"/>
            <w:tcMar>
              <w:left w:w="105" w:type="dxa"/>
              <w:right w:w="105" w:type="dxa"/>
            </w:tcMar>
          </w:tcPr>
          <w:p w14:paraId="1F0BA717" w14:textId="74CD1BAE" w:rsidR="645E97F5" w:rsidRDefault="645E97F5" w:rsidP="645E97F5">
            <w:pPr>
              <w:rPr>
                <w:rFonts w:eastAsia="Arial"/>
              </w:rPr>
            </w:pPr>
            <w:r w:rsidRPr="645E97F5">
              <w:rPr>
                <w:rFonts w:eastAsia="Arial"/>
                <w:b/>
                <w:bCs/>
              </w:rPr>
              <w:t>Closing balances</w:t>
            </w:r>
          </w:p>
        </w:tc>
        <w:tc>
          <w:tcPr>
            <w:tcW w:w="1095" w:type="dxa"/>
            <w:tcMar>
              <w:left w:w="105" w:type="dxa"/>
              <w:right w:w="105" w:type="dxa"/>
            </w:tcMar>
          </w:tcPr>
          <w:p w14:paraId="4DA895DA" w14:textId="695C901F" w:rsidR="645E97F5" w:rsidRDefault="645E97F5" w:rsidP="645E97F5">
            <w:pPr>
              <w:jc w:val="right"/>
              <w:rPr>
                <w:rFonts w:eastAsia="Arial"/>
              </w:rPr>
            </w:pPr>
          </w:p>
        </w:tc>
        <w:tc>
          <w:tcPr>
            <w:tcW w:w="1095" w:type="dxa"/>
            <w:tcMar>
              <w:left w:w="105" w:type="dxa"/>
              <w:right w:w="105" w:type="dxa"/>
            </w:tcMar>
          </w:tcPr>
          <w:p w14:paraId="2B5E2A5F" w14:textId="2E016453" w:rsidR="216514FD" w:rsidRDefault="216514FD" w:rsidP="645E97F5">
            <w:pPr>
              <w:jc w:val="right"/>
              <w:rPr>
                <w:rFonts w:eastAsia="Arial"/>
                <w:b/>
                <w:bCs/>
              </w:rPr>
            </w:pPr>
            <w:r w:rsidRPr="645E97F5">
              <w:rPr>
                <w:rFonts w:eastAsia="Arial"/>
                <w:b/>
                <w:bCs/>
              </w:rPr>
              <w:t>46,362</w:t>
            </w:r>
          </w:p>
        </w:tc>
        <w:tc>
          <w:tcPr>
            <w:tcW w:w="1095" w:type="dxa"/>
            <w:tcMar>
              <w:left w:w="105" w:type="dxa"/>
              <w:right w:w="105" w:type="dxa"/>
            </w:tcMar>
          </w:tcPr>
          <w:p w14:paraId="39E752D9" w14:textId="04ED01CA" w:rsidR="645E97F5" w:rsidRDefault="645E97F5" w:rsidP="645E97F5">
            <w:pPr>
              <w:jc w:val="right"/>
              <w:rPr>
                <w:rFonts w:eastAsia="Arial"/>
              </w:rPr>
            </w:pPr>
          </w:p>
        </w:tc>
        <w:tc>
          <w:tcPr>
            <w:tcW w:w="1095" w:type="dxa"/>
            <w:tcMar>
              <w:left w:w="105" w:type="dxa"/>
              <w:right w:w="105" w:type="dxa"/>
            </w:tcMar>
          </w:tcPr>
          <w:p w14:paraId="7B850C92" w14:textId="6196E271" w:rsidR="7BCC4266" w:rsidRDefault="7BCC4266" w:rsidP="645E97F5">
            <w:pPr>
              <w:jc w:val="right"/>
              <w:rPr>
                <w:rFonts w:eastAsia="Arial"/>
                <w:b/>
                <w:bCs/>
              </w:rPr>
            </w:pPr>
            <w:r w:rsidRPr="645E97F5">
              <w:rPr>
                <w:rFonts w:eastAsia="Arial"/>
                <w:b/>
                <w:bCs/>
              </w:rPr>
              <w:t>19,103</w:t>
            </w:r>
          </w:p>
        </w:tc>
      </w:tr>
      <w:tr w:rsidR="645E97F5" w14:paraId="1F646C04" w14:textId="77777777" w:rsidTr="645E97F5">
        <w:trPr>
          <w:trHeight w:val="300"/>
        </w:trPr>
        <w:tc>
          <w:tcPr>
            <w:tcW w:w="4575" w:type="dxa"/>
            <w:tcMar>
              <w:left w:w="105" w:type="dxa"/>
              <w:right w:w="105" w:type="dxa"/>
            </w:tcMar>
          </w:tcPr>
          <w:p w14:paraId="5004CA39" w14:textId="41ACF350" w:rsidR="645E97F5" w:rsidRDefault="645E97F5" w:rsidP="645E97F5">
            <w:pPr>
              <w:rPr>
                <w:rFonts w:eastAsia="Arial"/>
              </w:rPr>
            </w:pPr>
          </w:p>
        </w:tc>
        <w:tc>
          <w:tcPr>
            <w:tcW w:w="1095" w:type="dxa"/>
            <w:tcMar>
              <w:left w:w="105" w:type="dxa"/>
              <w:right w:w="105" w:type="dxa"/>
            </w:tcMar>
          </w:tcPr>
          <w:p w14:paraId="0CB39C19" w14:textId="2043D83F" w:rsidR="645E97F5" w:rsidRDefault="645E97F5" w:rsidP="645E97F5">
            <w:pPr>
              <w:jc w:val="right"/>
              <w:rPr>
                <w:rFonts w:eastAsia="Arial"/>
              </w:rPr>
            </w:pPr>
          </w:p>
        </w:tc>
        <w:tc>
          <w:tcPr>
            <w:tcW w:w="1095" w:type="dxa"/>
            <w:tcMar>
              <w:left w:w="105" w:type="dxa"/>
              <w:right w:w="105" w:type="dxa"/>
            </w:tcMar>
          </w:tcPr>
          <w:p w14:paraId="03D4ED28" w14:textId="4ECC5F4C" w:rsidR="645E97F5" w:rsidRDefault="645E97F5" w:rsidP="645E97F5">
            <w:pPr>
              <w:jc w:val="right"/>
              <w:rPr>
                <w:rFonts w:eastAsia="Arial"/>
              </w:rPr>
            </w:pPr>
          </w:p>
        </w:tc>
        <w:tc>
          <w:tcPr>
            <w:tcW w:w="1095" w:type="dxa"/>
            <w:tcMar>
              <w:left w:w="105" w:type="dxa"/>
              <w:right w:w="105" w:type="dxa"/>
            </w:tcMar>
          </w:tcPr>
          <w:p w14:paraId="01B42F0B" w14:textId="445530CF" w:rsidR="645E97F5" w:rsidRDefault="645E97F5" w:rsidP="645E97F5">
            <w:pPr>
              <w:jc w:val="right"/>
              <w:rPr>
                <w:rFonts w:eastAsia="Arial"/>
              </w:rPr>
            </w:pPr>
          </w:p>
        </w:tc>
        <w:tc>
          <w:tcPr>
            <w:tcW w:w="1095" w:type="dxa"/>
            <w:tcMar>
              <w:left w:w="105" w:type="dxa"/>
              <w:right w:w="105" w:type="dxa"/>
            </w:tcMar>
          </w:tcPr>
          <w:p w14:paraId="01B76A02" w14:textId="75B3939B" w:rsidR="645E97F5" w:rsidRDefault="645E97F5" w:rsidP="645E97F5">
            <w:pPr>
              <w:jc w:val="right"/>
              <w:rPr>
                <w:rFonts w:eastAsia="Arial"/>
              </w:rPr>
            </w:pPr>
          </w:p>
        </w:tc>
      </w:tr>
      <w:tr w:rsidR="645E97F5" w14:paraId="5E2B194C" w14:textId="77777777" w:rsidTr="645E97F5">
        <w:trPr>
          <w:trHeight w:val="300"/>
        </w:trPr>
        <w:tc>
          <w:tcPr>
            <w:tcW w:w="4575" w:type="dxa"/>
            <w:tcMar>
              <w:left w:w="105" w:type="dxa"/>
              <w:right w:w="105" w:type="dxa"/>
            </w:tcMar>
          </w:tcPr>
          <w:p w14:paraId="523D876E" w14:textId="0B7F06FA" w:rsidR="645E97F5" w:rsidRDefault="645E97F5" w:rsidP="645E97F5">
            <w:pPr>
              <w:rPr>
                <w:rFonts w:eastAsia="Arial"/>
              </w:rPr>
            </w:pPr>
            <w:r w:rsidRPr="645E97F5">
              <w:rPr>
                <w:rFonts w:eastAsia="Arial"/>
                <w:b/>
                <w:bCs/>
              </w:rPr>
              <w:t>Reserves</w:t>
            </w:r>
          </w:p>
        </w:tc>
        <w:tc>
          <w:tcPr>
            <w:tcW w:w="1095" w:type="dxa"/>
            <w:tcMar>
              <w:left w:w="105" w:type="dxa"/>
              <w:right w:w="105" w:type="dxa"/>
            </w:tcMar>
          </w:tcPr>
          <w:p w14:paraId="5B2C13EB" w14:textId="78CE3DAA" w:rsidR="645E97F5" w:rsidRDefault="645E97F5" w:rsidP="645E97F5">
            <w:pPr>
              <w:jc w:val="right"/>
              <w:rPr>
                <w:rFonts w:eastAsia="Arial"/>
              </w:rPr>
            </w:pPr>
          </w:p>
        </w:tc>
        <w:tc>
          <w:tcPr>
            <w:tcW w:w="1095" w:type="dxa"/>
            <w:tcMar>
              <w:left w:w="105" w:type="dxa"/>
              <w:right w:w="105" w:type="dxa"/>
            </w:tcMar>
          </w:tcPr>
          <w:p w14:paraId="086DDEC5" w14:textId="38CF408A" w:rsidR="645E97F5" w:rsidRDefault="645E97F5" w:rsidP="645E97F5">
            <w:pPr>
              <w:jc w:val="right"/>
              <w:rPr>
                <w:rFonts w:eastAsia="Arial"/>
              </w:rPr>
            </w:pPr>
          </w:p>
        </w:tc>
        <w:tc>
          <w:tcPr>
            <w:tcW w:w="1095" w:type="dxa"/>
            <w:tcMar>
              <w:left w:w="105" w:type="dxa"/>
              <w:right w:w="105" w:type="dxa"/>
            </w:tcMar>
          </w:tcPr>
          <w:p w14:paraId="053A3E0A" w14:textId="6BA3C11B" w:rsidR="645E97F5" w:rsidRDefault="645E97F5" w:rsidP="645E97F5">
            <w:pPr>
              <w:jc w:val="right"/>
              <w:rPr>
                <w:rFonts w:eastAsia="Arial"/>
              </w:rPr>
            </w:pPr>
          </w:p>
        </w:tc>
        <w:tc>
          <w:tcPr>
            <w:tcW w:w="1095" w:type="dxa"/>
            <w:tcMar>
              <w:left w:w="105" w:type="dxa"/>
              <w:right w:w="105" w:type="dxa"/>
            </w:tcMar>
          </w:tcPr>
          <w:p w14:paraId="31B0D6F8" w14:textId="56E402DB" w:rsidR="645E97F5" w:rsidRDefault="645E97F5" w:rsidP="645E97F5">
            <w:pPr>
              <w:jc w:val="right"/>
              <w:rPr>
                <w:rFonts w:eastAsia="Arial"/>
              </w:rPr>
            </w:pPr>
          </w:p>
        </w:tc>
      </w:tr>
      <w:tr w:rsidR="645E97F5" w14:paraId="136D5EDA" w14:textId="77777777" w:rsidTr="645E97F5">
        <w:trPr>
          <w:trHeight w:val="300"/>
        </w:trPr>
        <w:tc>
          <w:tcPr>
            <w:tcW w:w="4575" w:type="dxa"/>
            <w:tcMar>
              <w:left w:w="105" w:type="dxa"/>
              <w:right w:w="105" w:type="dxa"/>
            </w:tcMar>
          </w:tcPr>
          <w:p w14:paraId="7F5D4466" w14:textId="3CD7DF6A" w:rsidR="645E97F5" w:rsidRDefault="645E97F5" w:rsidP="645E97F5">
            <w:pPr>
              <w:rPr>
                <w:rFonts w:eastAsia="Arial"/>
              </w:rPr>
            </w:pPr>
            <w:r w:rsidRPr="645E97F5">
              <w:rPr>
                <w:rFonts w:eastAsia="Arial"/>
              </w:rPr>
              <w:t>Unrestricted reserves</w:t>
            </w:r>
          </w:p>
        </w:tc>
        <w:tc>
          <w:tcPr>
            <w:tcW w:w="1095" w:type="dxa"/>
            <w:tcMar>
              <w:left w:w="105" w:type="dxa"/>
              <w:right w:w="105" w:type="dxa"/>
            </w:tcMar>
          </w:tcPr>
          <w:p w14:paraId="350E3726" w14:textId="10968CFC" w:rsidR="032E013D" w:rsidRDefault="032E013D" w:rsidP="645E97F5">
            <w:pPr>
              <w:jc w:val="right"/>
              <w:rPr>
                <w:rFonts w:eastAsia="Arial"/>
              </w:rPr>
            </w:pPr>
            <w:r w:rsidRPr="645E97F5">
              <w:rPr>
                <w:rFonts w:eastAsia="Arial"/>
              </w:rPr>
              <w:t>33,712</w:t>
            </w:r>
          </w:p>
        </w:tc>
        <w:tc>
          <w:tcPr>
            <w:tcW w:w="1095" w:type="dxa"/>
            <w:tcMar>
              <w:left w:w="105" w:type="dxa"/>
              <w:right w:w="105" w:type="dxa"/>
            </w:tcMar>
          </w:tcPr>
          <w:p w14:paraId="7CBFC62D" w14:textId="426F0D1B" w:rsidR="645E97F5" w:rsidRDefault="645E97F5" w:rsidP="645E97F5">
            <w:pPr>
              <w:jc w:val="right"/>
              <w:rPr>
                <w:rFonts w:eastAsia="Arial"/>
              </w:rPr>
            </w:pPr>
          </w:p>
        </w:tc>
        <w:tc>
          <w:tcPr>
            <w:tcW w:w="1095" w:type="dxa"/>
            <w:tcMar>
              <w:left w:w="105" w:type="dxa"/>
              <w:right w:w="105" w:type="dxa"/>
            </w:tcMar>
          </w:tcPr>
          <w:p w14:paraId="08488814" w14:textId="5F9AC3C1" w:rsidR="3205D904" w:rsidRDefault="3205D904" w:rsidP="645E97F5">
            <w:pPr>
              <w:jc w:val="right"/>
              <w:rPr>
                <w:rFonts w:eastAsia="Arial"/>
              </w:rPr>
            </w:pPr>
            <w:r w:rsidRPr="645E97F5">
              <w:rPr>
                <w:rFonts w:eastAsia="Arial"/>
              </w:rPr>
              <w:t>19,103</w:t>
            </w:r>
          </w:p>
        </w:tc>
        <w:tc>
          <w:tcPr>
            <w:tcW w:w="1095" w:type="dxa"/>
            <w:tcMar>
              <w:left w:w="105" w:type="dxa"/>
              <w:right w:w="105" w:type="dxa"/>
            </w:tcMar>
          </w:tcPr>
          <w:p w14:paraId="145EF249" w14:textId="70577656" w:rsidR="645E97F5" w:rsidRDefault="645E97F5" w:rsidP="645E97F5">
            <w:pPr>
              <w:jc w:val="right"/>
              <w:rPr>
                <w:rFonts w:eastAsia="Arial"/>
              </w:rPr>
            </w:pPr>
          </w:p>
        </w:tc>
      </w:tr>
      <w:tr w:rsidR="645E97F5" w14:paraId="4F30060C" w14:textId="77777777" w:rsidTr="645E97F5">
        <w:trPr>
          <w:trHeight w:val="300"/>
        </w:trPr>
        <w:tc>
          <w:tcPr>
            <w:tcW w:w="4575" w:type="dxa"/>
            <w:tcMar>
              <w:left w:w="105" w:type="dxa"/>
              <w:right w:w="105" w:type="dxa"/>
            </w:tcMar>
          </w:tcPr>
          <w:p w14:paraId="44867FE8" w14:textId="2AC75D87" w:rsidR="645E97F5" w:rsidRDefault="645E97F5" w:rsidP="645E97F5">
            <w:pPr>
              <w:rPr>
                <w:rFonts w:eastAsia="Arial"/>
              </w:rPr>
            </w:pPr>
            <w:r w:rsidRPr="645E97F5">
              <w:rPr>
                <w:rFonts w:eastAsia="Arial"/>
              </w:rPr>
              <w:t>Designated reserves</w:t>
            </w:r>
          </w:p>
        </w:tc>
        <w:tc>
          <w:tcPr>
            <w:tcW w:w="1095" w:type="dxa"/>
            <w:tcMar>
              <w:left w:w="105" w:type="dxa"/>
              <w:right w:w="105" w:type="dxa"/>
            </w:tcMar>
          </w:tcPr>
          <w:p w14:paraId="291C270B" w14:textId="071E935A" w:rsidR="4493C811" w:rsidRDefault="4493C811" w:rsidP="645E97F5">
            <w:pPr>
              <w:jc w:val="right"/>
              <w:rPr>
                <w:rFonts w:eastAsia="Arial"/>
              </w:rPr>
            </w:pPr>
            <w:r w:rsidRPr="645E97F5">
              <w:rPr>
                <w:rFonts w:eastAsia="Arial"/>
              </w:rPr>
              <w:t>12,650</w:t>
            </w:r>
          </w:p>
        </w:tc>
        <w:tc>
          <w:tcPr>
            <w:tcW w:w="1095" w:type="dxa"/>
            <w:tcMar>
              <w:left w:w="105" w:type="dxa"/>
              <w:right w:w="105" w:type="dxa"/>
            </w:tcMar>
          </w:tcPr>
          <w:p w14:paraId="2289E79B" w14:textId="3E8C45E5" w:rsidR="645E97F5" w:rsidRDefault="645E97F5" w:rsidP="645E97F5">
            <w:pPr>
              <w:jc w:val="right"/>
              <w:rPr>
                <w:rFonts w:eastAsia="Arial"/>
              </w:rPr>
            </w:pPr>
          </w:p>
        </w:tc>
        <w:tc>
          <w:tcPr>
            <w:tcW w:w="1095" w:type="dxa"/>
            <w:tcMar>
              <w:left w:w="105" w:type="dxa"/>
              <w:right w:w="105" w:type="dxa"/>
            </w:tcMar>
          </w:tcPr>
          <w:p w14:paraId="5A428914" w14:textId="61D10DD8" w:rsidR="73144DE8" w:rsidRDefault="73144DE8" w:rsidP="645E97F5">
            <w:pPr>
              <w:jc w:val="right"/>
              <w:rPr>
                <w:rFonts w:eastAsia="Arial"/>
              </w:rPr>
            </w:pPr>
            <w:r w:rsidRPr="645E97F5">
              <w:rPr>
                <w:rFonts w:eastAsia="Arial"/>
              </w:rPr>
              <w:t>0</w:t>
            </w:r>
          </w:p>
        </w:tc>
        <w:tc>
          <w:tcPr>
            <w:tcW w:w="1095" w:type="dxa"/>
            <w:tcMar>
              <w:left w:w="105" w:type="dxa"/>
              <w:right w:w="105" w:type="dxa"/>
            </w:tcMar>
          </w:tcPr>
          <w:p w14:paraId="730F2399" w14:textId="55398C27" w:rsidR="645E97F5" w:rsidRDefault="645E97F5" w:rsidP="645E97F5">
            <w:pPr>
              <w:jc w:val="right"/>
              <w:rPr>
                <w:rFonts w:eastAsia="Arial"/>
              </w:rPr>
            </w:pPr>
          </w:p>
        </w:tc>
      </w:tr>
      <w:tr w:rsidR="645E97F5" w14:paraId="4AF622E0" w14:textId="77777777" w:rsidTr="645E97F5">
        <w:trPr>
          <w:trHeight w:val="300"/>
        </w:trPr>
        <w:tc>
          <w:tcPr>
            <w:tcW w:w="4575" w:type="dxa"/>
            <w:tcMar>
              <w:left w:w="105" w:type="dxa"/>
              <w:right w:w="105" w:type="dxa"/>
            </w:tcMar>
          </w:tcPr>
          <w:p w14:paraId="7FC9576B" w14:textId="599A12D1" w:rsidR="645E97F5" w:rsidRDefault="645E97F5" w:rsidP="645E97F5">
            <w:pPr>
              <w:rPr>
                <w:rFonts w:eastAsia="Arial"/>
              </w:rPr>
            </w:pPr>
            <w:r w:rsidRPr="645E97F5">
              <w:rPr>
                <w:rFonts w:eastAsia="Arial"/>
                <w:b/>
                <w:bCs/>
              </w:rPr>
              <w:t>Total reserves</w:t>
            </w:r>
          </w:p>
        </w:tc>
        <w:tc>
          <w:tcPr>
            <w:tcW w:w="1095" w:type="dxa"/>
            <w:tcMar>
              <w:left w:w="105" w:type="dxa"/>
              <w:right w:w="105" w:type="dxa"/>
            </w:tcMar>
          </w:tcPr>
          <w:p w14:paraId="22A2A1BA" w14:textId="7DBB9DFB" w:rsidR="645E97F5" w:rsidRDefault="645E97F5" w:rsidP="645E97F5">
            <w:pPr>
              <w:jc w:val="right"/>
              <w:rPr>
                <w:rFonts w:eastAsia="Arial"/>
              </w:rPr>
            </w:pPr>
          </w:p>
        </w:tc>
        <w:tc>
          <w:tcPr>
            <w:tcW w:w="1095" w:type="dxa"/>
            <w:tcMar>
              <w:left w:w="105" w:type="dxa"/>
              <w:right w:w="105" w:type="dxa"/>
            </w:tcMar>
          </w:tcPr>
          <w:p w14:paraId="7CD0A727" w14:textId="74E5C7C9" w:rsidR="615CC922" w:rsidRDefault="615CC922" w:rsidP="645E97F5">
            <w:pPr>
              <w:jc w:val="right"/>
              <w:rPr>
                <w:rFonts w:eastAsia="Arial"/>
                <w:b/>
                <w:bCs/>
              </w:rPr>
            </w:pPr>
            <w:r w:rsidRPr="645E97F5">
              <w:rPr>
                <w:rFonts w:eastAsia="Arial"/>
                <w:b/>
                <w:bCs/>
              </w:rPr>
              <w:t>46,362</w:t>
            </w:r>
          </w:p>
        </w:tc>
        <w:tc>
          <w:tcPr>
            <w:tcW w:w="1095" w:type="dxa"/>
            <w:tcMar>
              <w:left w:w="105" w:type="dxa"/>
              <w:right w:w="105" w:type="dxa"/>
            </w:tcMar>
          </w:tcPr>
          <w:p w14:paraId="679FFA8D" w14:textId="311737C6" w:rsidR="645E97F5" w:rsidRDefault="645E97F5" w:rsidP="645E97F5">
            <w:pPr>
              <w:jc w:val="right"/>
              <w:rPr>
                <w:rFonts w:eastAsia="Arial"/>
              </w:rPr>
            </w:pPr>
          </w:p>
        </w:tc>
        <w:tc>
          <w:tcPr>
            <w:tcW w:w="1095" w:type="dxa"/>
            <w:tcMar>
              <w:left w:w="105" w:type="dxa"/>
              <w:right w:w="105" w:type="dxa"/>
            </w:tcMar>
          </w:tcPr>
          <w:p w14:paraId="3A68FEFD" w14:textId="0E7C8F4F" w:rsidR="79548321" w:rsidRDefault="79548321" w:rsidP="645E97F5">
            <w:pPr>
              <w:jc w:val="right"/>
              <w:rPr>
                <w:rFonts w:eastAsia="Arial"/>
                <w:b/>
                <w:bCs/>
              </w:rPr>
            </w:pPr>
            <w:r w:rsidRPr="645E97F5">
              <w:rPr>
                <w:rFonts w:eastAsia="Arial"/>
                <w:b/>
                <w:bCs/>
              </w:rPr>
              <w:t>19</w:t>
            </w:r>
            <w:r w:rsidR="00AA2200">
              <w:rPr>
                <w:rFonts w:eastAsia="Arial"/>
                <w:b/>
                <w:bCs/>
              </w:rPr>
              <w:t>,</w:t>
            </w:r>
            <w:r w:rsidRPr="645E97F5">
              <w:rPr>
                <w:rFonts w:eastAsia="Arial"/>
                <w:b/>
                <w:bCs/>
              </w:rPr>
              <w:t>103</w:t>
            </w:r>
          </w:p>
        </w:tc>
      </w:tr>
    </w:tbl>
    <w:p w14:paraId="4E718551" w14:textId="690A6506" w:rsidR="645E97F5" w:rsidRDefault="645E97F5" w:rsidP="645E97F5">
      <w:pPr>
        <w:rPr>
          <w:b/>
          <w:bCs/>
        </w:rPr>
      </w:pPr>
    </w:p>
    <w:p w14:paraId="20BD9A1A" w14:textId="0815C748" w:rsidR="00F71B21" w:rsidRPr="000C283C" w:rsidRDefault="00F71B21">
      <w:pPr>
        <w:tabs>
          <w:tab w:val="left" w:pos="4252"/>
          <w:tab w:val="left" w:pos="4536"/>
          <w:tab w:val="decimal" w:pos="5670"/>
          <w:tab w:val="decimal" w:pos="6804"/>
          <w:tab w:val="decimal" w:pos="7937"/>
          <w:tab w:val="decimal" w:pos="9072"/>
        </w:tabs>
      </w:pPr>
    </w:p>
    <w:p w14:paraId="3D93133B" w14:textId="513E3022" w:rsidR="00F71B21" w:rsidRPr="000C283C" w:rsidRDefault="007F3BFC">
      <w:pPr>
        <w:tabs>
          <w:tab w:val="left" w:pos="4252"/>
          <w:tab w:val="left" w:pos="4536"/>
          <w:tab w:val="decimal" w:pos="5670"/>
          <w:tab w:val="decimal" w:pos="6804"/>
          <w:tab w:val="decimal" w:pos="7937"/>
          <w:tab w:val="decimal" w:pos="9072"/>
        </w:tabs>
      </w:pPr>
      <w:r w:rsidRPr="000C283C">
        <w:t>Approved by the Trustees on</w:t>
      </w:r>
      <w:r w:rsidR="00D41911">
        <w:t xml:space="preserve"> </w:t>
      </w:r>
      <w:r w:rsidR="00002F22">
        <w:t xml:space="preserve"> </w:t>
      </w:r>
      <w:r w:rsidR="007D3C5C">
        <w:t xml:space="preserve">                  </w:t>
      </w:r>
      <w:r w:rsidR="00002F22">
        <w:t>202</w:t>
      </w:r>
      <w:r w:rsidR="004F3E41">
        <w:t>6</w:t>
      </w:r>
      <w:r w:rsidR="00F71B21" w:rsidRPr="000C283C">
        <w:t xml:space="preserve"> and signed on their behalf by the </w:t>
      </w:r>
      <w:r w:rsidR="005A351C" w:rsidRPr="000C283C">
        <w:t>following: -</w:t>
      </w:r>
    </w:p>
    <w:p w14:paraId="0C136CF1" w14:textId="77777777" w:rsidR="00F71B21" w:rsidRPr="000C283C" w:rsidRDefault="00F71B21">
      <w:pPr>
        <w:tabs>
          <w:tab w:val="left" w:pos="4252"/>
          <w:tab w:val="left" w:pos="4536"/>
          <w:tab w:val="decimal" w:pos="5670"/>
          <w:tab w:val="decimal" w:pos="6804"/>
          <w:tab w:val="decimal" w:pos="7937"/>
          <w:tab w:val="decimal" w:pos="9072"/>
        </w:tabs>
      </w:pPr>
    </w:p>
    <w:p w14:paraId="0A392C6A" w14:textId="77777777" w:rsidR="00F71B21" w:rsidRPr="00011C00" w:rsidRDefault="00F71B21">
      <w:pPr>
        <w:tabs>
          <w:tab w:val="right" w:pos="4536"/>
          <w:tab w:val="decimal" w:pos="6804"/>
          <w:tab w:val="decimal" w:pos="7937"/>
          <w:tab w:val="decimal" w:pos="9072"/>
        </w:tabs>
        <w:ind w:left="1134"/>
        <w:rPr>
          <w:i/>
          <w:iCs/>
        </w:rPr>
      </w:pPr>
    </w:p>
    <w:p w14:paraId="290583F9" w14:textId="77777777" w:rsidR="00F71B21" w:rsidRPr="00011C00" w:rsidRDefault="00F71B21">
      <w:pPr>
        <w:tabs>
          <w:tab w:val="right" w:pos="4536"/>
          <w:tab w:val="decimal" w:pos="6804"/>
          <w:tab w:val="decimal" w:pos="7937"/>
          <w:tab w:val="decimal" w:pos="9072"/>
        </w:tabs>
        <w:ind w:left="1134"/>
        <w:rPr>
          <w:i/>
          <w:iCs/>
        </w:rPr>
      </w:pPr>
    </w:p>
    <w:p w14:paraId="68F21D90" w14:textId="77777777" w:rsidR="001F2534" w:rsidRPr="00011C00" w:rsidRDefault="001F2534" w:rsidP="007F3BFC">
      <w:pPr>
        <w:keepNext/>
        <w:tabs>
          <w:tab w:val="right" w:pos="7655"/>
          <w:tab w:val="right" w:pos="8789"/>
        </w:tabs>
        <w:ind w:left="0" w:firstLine="0"/>
        <w:rPr>
          <w:b/>
          <w:bCs/>
          <w:i/>
          <w:iCs/>
        </w:rPr>
      </w:pPr>
    </w:p>
    <w:p w14:paraId="13C326F3" w14:textId="77777777" w:rsidR="001F2534" w:rsidRPr="00BA579C" w:rsidRDefault="001F2534" w:rsidP="007F3BFC">
      <w:pPr>
        <w:keepNext/>
        <w:tabs>
          <w:tab w:val="right" w:pos="7655"/>
          <w:tab w:val="right" w:pos="8789"/>
        </w:tabs>
        <w:ind w:left="0" w:firstLine="0"/>
        <w:rPr>
          <w:b/>
          <w:bCs/>
        </w:rPr>
      </w:pPr>
    </w:p>
    <w:p w14:paraId="12E7D7D8" w14:textId="77777777" w:rsidR="00F71B21" w:rsidRPr="00BA579C" w:rsidRDefault="00C777A5" w:rsidP="007F3BFC">
      <w:pPr>
        <w:keepNext/>
        <w:tabs>
          <w:tab w:val="right" w:pos="7655"/>
          <w:tab w:val="right" w:pos="8789"/>
        </w:tabs>
        <w:ind w:left="0" w:firstLine="0"/>
        <w:rPr>
          <w:b/>
          <w:bCs/>
        </w:rPr>
      </w:pPr>
      <w:r>
        <w:rPr>
          <w:b/>
          <w:bCs/>
        </w:rPr>
        <w:t>James McTernan</w:t>
      </w:r>
    </w:p>
    <w:p w14:paraId="63E106B2" w14:textId="77777777" w:rsidR="00F71B21" w:rsidRPr="00BA579C" w:rsidRDefault="00F71B21">
      <w:pPr>
        <w:keepNext/>
        <w:tabs>
          <w:tab w:val="right" w:pos="7655"/>
          <w:tab w:val="right" w:pos="8789"/>
        </w:tabs>
        <w:rPr>
          <w:b/>
          <w:bCs/>
          <w:u w:val="single"/>
        </w:rPr>
      </w:pPr>
      <w:r w:rsidRPr="00BA579C">
        <w:rPr>
          <w:b/>
          <w:bCs/>
        </w:rPr>
        <w:t>Treasurer</w:t>
      </w:r>
    </w:p>
    <w:p w14:paraId="4853B841" w14:textId="77777777" w:rsidR="00F71B21" w:rsidRPr="00BA579C" w:rsidRDefault="00F71B21">
      <w:pPr>
        <w:tabs>
          <w:tab w:val="right" w:pos="7655"/>
          <w:tab w:val="right" w:pos="8789"/>
        </w:tabs>
        <w:rPr>
          <w:u w:val="single"/>
        </w:rPr>
      </w:pPr>
    </w:p>
    <w:p w14:paraId="380975DA" w14:textId="5312FB05" w:rsidR="00F71B21" w:rsidRPr="00BA579C" w:rsidRDefault="170120CA">
      <w:pPr>
        <w:tabs>
          <w:tab w:val="right" w:pos="7655"/>
          <w:tab w:val="right" w:pos="8789"/>
        </w:tabs>
        <w:rPr>
          <w:u w:val="single"/>
        </w:rPr>
      </w:pPr>
      <w:r w:rsidRPr="645E97F5">
        <w:rPr>
          <w:u w:val="single"/>
        </w:rPr>
        <w:t xml:space="preserve"> th May</w:t>
      </w:r>
      <w:r w:rsidR="0042557C" w:rsidRPr="645E97F5">
        <w:rPr>
          <w:u w:val="single"/>
        </w:rPr>
        <w:t xml:space="preserve"> 202</w:t>
      </w:r>
      <w:r w:rsidR="004F3E41" w:rsidRPr="645E97F5">
        <w:rPr>
          <w:u w:val="single"/>
        </w:rPr>
        <w:t>6</w:t>
      </w:r>
    </w:p>
    <w:p w14:paraId="50125231" w14:textId="77777777" w:rsidR="00F71B21" w:rsidRPr="00011C00" w:rsidRDefault="00F71B21">
      <w:pPr>
        <w:tabs>
          <w:tab w:val="right" w:pos="4536"/>
          <w:tab w:val="decimal" w:pos="5670"/>
          <w:tab w:val="decimal" w:pos="6804"/>
          <w:tab w:val="decimal" w:pos="7937"/>
          <w:tab w:val="decimal" w:pos="9072"/>
        </w:tabs>
        <w:rPr>
          <w:i/>
          <w:iCs/>
        </w:rPr>
      </w:pPr>
    </w:p>
    <w:p w14:paraId="5A25747A" w14:textId="77777777" w:rsidR="00F71B21" w:rsidRPr="00011C00" w:rsidRDefault="00F71B21">
      <w:pPr>
        <w:tabs>
          <w:tab w:val="right" w:pos="4536"/>
          <w:tab w:val="decimal" w:pos="5670"/>
          <w:tab w:val="decimal" w:pos="6804"/>
          <w:tab w:val="decimal" w:pos="7937"/>
          <w:tab w:val="decimal" w:pos="9072"/>
        </w:tabs>
        <w:rPr>
          <w:i/>
          <w:iCs/>
        </w:rPr>
      </w:pPr>
    </w:p>
    <w:p w14:paraId="09B8D95D" w14:textId="77777777" w:rsidR="00F71B21" w:rsidRPr="00011C00" w:rsidRDefault="00F71B21">
      <w:pPr>
        <w:tabs>
          <w:tab w:val="right" w:pos="4536"/>
          <w:tab w:val="decimal" w:pos="5670"/>
          <w:tab w:val="decimal" w:pos="6804"/>
          <w:tab w:val="decimal" w:pos="7937"/>
          <w:tab w:val="decimal" w:pos="9072"/>
        </w:tabs>
        <w:rPr>
          <w:i/>
          <w:iCs/>
        </w:rPr>
      </w:pPr>
    </w:p>
    <w:p w14:paraId="78BEFD2A" w14:textId="77777777" w:rsidR="00F71B21" w:rsidRPr="00011C00" w:rsidRDefault="00F71B21">
      <w:pPr>
        <w:tabs>
          <w:tab w:val="right" w:pos="6520"/>
          <w:tab w:val="decimal" w:pos="7655"/>
          <w:tab w:val="decimal" w:pos="8789"/>
        </w:tabs>
        <w:rPr>
          <w:i/>
          <w:iCs/>
        </w:rPr>
      </w:pPr>
    </w:p>
    <w:p w14:paraId="58010514" w14:textId="77777777" w:rsidR="00F71B21" w:rsidRPr="00011C00" w:rsidRDefault="00F71B21" w:rsidP="000456F6">
      <w:pPr>
        <w:tabs>
          <w:tab w:val="right" w:pos="6520"/>
          <w:tab w:val="decimal" w:pos="7655"/>
          <w:tab w:val="decimal" w:pos="8789"/>
        </w:tabs>
        <w:rPr>
          <w:i/>
          <w:iCs/>
        </w:rPr>
      </w:pPr>
      <w:r w:rsidRPr="00011C00">
        <w:rPr>
          <w:i/>
          <w:iCs/>
        </w:rPr>
        <w:t xml:space="preserve">The notes on page </w:t>
      </w:r>
      <w:r w:rsidR="00A96971" w:rsidRPr="00011C00">
        <w:rPr>
          <w:i/>
          <w:iCs/>
        </w:rPr>
        <w:t>9</w:t>
      </w:r>
      <w:r w:rsidRPr="00011C00">
        <w:rPr>
          <w:i/>
          <w:iCs/>
        </w:rPr>
        <w:t xml:space="preserve"> form part of these accounts</w:t>
      </w:r>
    </w:p>
    <w:p w14:paraId="27A76422" w14:textId="77777777" w:rsidR="00F71B21" w:rsidRPr="00011C00" w:rsidRDefault="00F71B21">
      <w:pPr>
        <w:tabs>
          <w:tab w:val="right" w:pos="6520"/>
          <w:tab w:val="decimal" w:pos="7655"/>
          <w:tab w:val="decimal" w:pos="8789"/>
        </w:tabs>
        <w:rPr>
          <w:b/>
          <w:bCs/>
          <w:i/>
          <w:iCs/>
        </w:rPr>
      </w:pPr>
    </w:p>
    <w:p w14:paraId="49206A88" w14:textId="77777777" w:rsidR="00F71B21" w:rsidRPr="00011C00" w:rsidRDefault="00F71B21">
      <w:pPr>
        <w:tabs>
          <w:tab w:val="right" w:pos="6520"/>
          <w:tab w:val="decimal" w:pos="7655"/>
          <w:tab w:val="decimal" w:pos="8789"/>
        </w:tabs>
        <w:rPr>
          <w:b/>
          <w:bCs/>
          <w:i/>
          <w:iCs/>
        </w:rPr>
      </w:pPr>
    </w:p>
    <w:p w14:paraId="626EC78D" w14:textId="77777777" w:rsidR="00F71B21" w:rsidRPr="00E32228" w:rsidRDefault="00E510F1">
      <w:pPr>
        <w:rPr>
          <w:b/>
          <w:bCs/>
        </w:rPr>
      </w:pPr>
      <w:r w:rsidRPr="00011C00">
        <w:rPr>
          <w:b/>
          <w:bCs/>
          <w:i/>
          <w:iCs/>
        </w:rPr>
        <w:br w:type="page"/>
      </w:r>
      <w:r w:rsidR="00F71B21" w:rsidRPr="00E32228">
        <w:rPr>
          <w:b/>
          <w:bCs/>
        </w:rPr>
        <w:lastRenderedPageBreak/>
        <w:t xml:space="preserve">4th BRAID SCOUT GROUP </w:t>
      </w:r>
    </w:p>
    <w:p w14:paraId="67B7A70C" w14:textId="77777777" w:rsidR="00F71B21" w:rsidRPr="00E32228" w:rsidRDefault="00F71B21">
      <w:pPr>
        <w:tabs>
          <w:tab w:val="right" w:pos="6520"/>
          <w:tab w:val="decimal" w:pos="7655"/>
          <w:tab w:val="decimal" w:pos="8789"/>
        </w:tabs>
        <w:rPr>
          <w:b/>
          <w:bCs/>
        </w:rPr>
      </w:pPr>
    </w:p>
    <w:p w14:paraId="641E269B" w14:textId="77777777" w:rsidR="00F71B21" w:rsidRPr="00E32228" w:rsidRDefault="00F71B21">
      <w:pPr>
        <w:tabs>
          <w:tab w:val="right" w:pos="6520"/>
          <w:tab w:val="decimal" w:pos="7655"/>
          <w:tab w:val="decimal" w:pos="8789"/>
        </w:tabs>
        <w:rPr>
          <w:b/>
          <w:bCs/>
        </w:rPr>
      </w:pPr>
      <w:r w:rsidRPr="00E32228">
        <w:rPr>
          <w:b/>
          <w:bCs/>
        </w:rPr>
        <w:t>NOTES to the ACCOUNTS</w:t>
      </w:r>
    </w:p>
    <w:p w14:paraId="71887C79" w14:textId="77777777" w:rsidR="00F71B21" w:rsidRPr="00E32228" w:rsidRDefault="00F71B21">
      <w:pPr>
        <w:tabs>
          <w:tab w:val="right" w:pos="6520"/>
          <w:tab w:val="decimal" w:pos="7655"/>
          <w:tab w:val="decimal" w:pos="8789"/>
        </w:tabs>
      </w:pPr>
    </w:p>
    <w:p w14:paraId="13AF1E88" w14:textId="77777777" w:rsidR="00F71B21" w:rsidRPr="00E32228" w:rsidRDefault="00E32228">
      <w:pPr>
        <w:keepNext/>
        <w:tabs>
          <w:tab w:val="right" w:pos="6520"/>
          <w:tab w:val="decimal" w:pos="7655"/>
          <w:tab w:val="decimal" w:pos="8789"/>
        </w:tabs>
        <w:rPr>
          <w:b/>
          <w:bCs/>
          <w:u w:val="single"/>
        </w:rPr>
      </w:pPr>
      <w:r>
        <w:rPr>
          <w:b/>
          <w:bCs/>
          <w:u w:val="single"/>
        </w:rPr>
        <w:t xml:space="preserve">For the </w:t>
      </w:r>
      <w:r w:rsidR="004272E1">
        <w:rPr>
          <w:b/>
          <w:bCs/>
          <w:u w:val="single"/>
        </w:rPr>
        <w:t>1</w:t>
      </w:r>
      <w:r w:rsidR="00516FE9">
        <w:rPr>
          <w:b/>
          <w:bCs/>
          <w:u w:val="single"/>
        </w:rPr>
        <w:t>2</w:t>
      </w:r>
      <w:r w:rsidR="004272E1">
        <w:rPr>
          <w:b/>
          <w:bCs/>
          <w:u w:val="single"/>
        </w:rPr>
        <w:t xml:space="preserve"> months </w:t>
      </w:r>
      <w:r>
        <w:rPr>
          <w:b/>
          <w:bCs/>
          <w:u w:val="single"/>
        </w:rPr>
        <w:t>ended 3</w:t>
      </w:r>
      <w:r w:rsidR="004272E1">
        <w:rPr>
          <w:b/>
          <w:bCs/>
          <w:u w:val="single"/>
        </w:rPr>
        <w:t>1 March</w:t>
      </w:r>
      <w:r>
        <w:rPr>
          <w:b/>
          <w:bCs/>
          <w:u w:val="single"/>
        </w:rPr>
        <w:t xml:space="preserve"> 20</w:t>
      </w:r>
      <w:r w:rsidR="009138D6">
        <w:rPr>
          <w:b/>
          <w:bCs/>
          <w:u w:val="single"/>
        </w:rPr>
        <w:t>2</w:t>
      </w:r>
      <w:r w:rsidR="004F3E41">
        <w:rPr>
          <w:b/>
          <w:bCs/>
          <w:u w:val="single"/>
        </w:rPr>
        <w:t>6</w:t>
      </w:r>
    </w:p>
    <w:p w14:paraId="3B7FD67C" w14:textId="77777777" w:rsidR="00F71B21" w:rsidRPr="00E32228" w:rsidRDefault="00F71B21">
      <w:pPr>
        <w:tabs>
          <w:tab w:val="right" w:pos="6520"/>
          <w:tab w:val="decimal" w:pos="7655"/>
          <w:tab w:val="decimal" w:pos="8789"/>
        </w:tabs>
      </w:pPr>
    </w:p>
    <w:p w14:paraId="38D6B9B6" w14:textId="77777777" w:rsidR="00F71B21" w:rsidRPr="00E32228" w:rsidRDefault="00F71B21">
      <w:pPr>
        <w:tabs>
          <w:tab w:val="right" w:pos="6520"/>
          <w:tab w:val="decimal" w:pos="7655"/>
          <w:tab w:val="decimal" w:pos="8789"/>
        </w:tabs>
      </w:pPr>
    </w:p>
    <w:p w14:paraId="22F860BB" w14:textId="77777777" w:rsidR="00F71B21" w:rsidRPr="00E32228" w:rsidRDefault="00F71B21">
      <w:pPr>
        <w:tabs>
          <w:tab w:val="right" w:pos="6520"/>
          <w:tab w:val="decimal" w:pos="7655"/>
          <w:tab w:val="decimal" w:pos="8789"/>
        </w:tabs>
      </w:pPr>
    </w:p>
    <w:p w14:paraId="698536F5" w14:textId="77777777" w:rsidR="00F71B21" w:rsidRPr="00E32228" w:rsidRDefault="00F71B21">
      <w:pPr>
        <w:tabs>
          <w:tab w:val="right" w:pos="6520"/>
          <w:tab w:val="decimal" w:pos="7655"/>
          <w:tab w:val="decimal" w:pos="8789"/>
        </w:tabs>
      </w:pPr>
    </w:p>
    <w:p w14:paraId="42D268CA" w14:textId="77777777" w:rsidR="00F71B21" w:rsidRPr="00E32228" w:rsidRDefault="00F71B21" w:rsidP="00A96168">
      <w:pPr>
        <w:numPr>
          <w:ilvl w:val="0"/>
          <w:numId w:val="3"/>
        </w:numPr>
        <w:tabs>
          <w:tab w:val="left" w:pos="360"/>
          <w:tab w:val="right" w:pos="6520"/>
          <w:tab w:val="decimal" w:pos="7655"/>
          <w:tab w:val="decimal" w:pos="8789"/>
        </w:tabs>
        <w:rPr>
          <w:b/>
          <w:bCs/>
        </w:rPr>
      </w:pPr>
      <w:r w:rsidRPr="00E32228">
        <w:rPr>
          <w:b/>
          <w:bCs/>
        </w:rPr>
        <w:t>Statement of Accounting Policies</w:t>
      </w:r>
    </w:p>
    <w:p w14:paraId="7BC1BAF2" w14:textId="77777777" w:rsidR="00F71B21" w:rsidRPr="00E32228" w:rsidRDefault="00F71B21">
      <w:pPr>
        <w:tabs>
          <w:tab w:val="right" w:pos="6520"/>
          <w:tab w:val="decimal" w:pos="7655"/>
          <w:tab w:val="decimal" w:pos="8789"/>
        </w:tabs>
      </w:pPr>
    </w:p>
    <w:p w14:paraId="3B93E7A9" w14:textId="77777777" w:rsidR="00F71B21" w:rsidRPr="00E32228" w:rsidRDefault="00F71B21">
      <w:pPr>
        <w:tabs>
          <w:tab w:val="left" w:pos="357"/>
          <w:tab w:val="center" w:pos="4536"/>
          <w:tab w:val="decimal" w:pos="6237"/>
          <w:tab w:val="decimal" w:pos="7484"/>
          <w:tab w:val="decimal" w:pos="8562"/>
          <w:tab w:val="decimal" w:pos="9639"/>
        </w:tabs>
      </w:pPr>
      <w:r w:rsidRPr="00E32228">
        <w:rPr>
          <w:b/>
          <w:bCs/>
        </w:rPr>
        <w:t>Accounting Convention</w:t>
      </w:r>
    </w:p>
    <w:p w14:paraId="7A52200F" w14:textId="77777777" w:rsidR="00F71B21" w:rsidRPr="00E32228" w:rsidRDefault="00E510F1">
      <w:pPr>
        <w:tabs>
          <w:tab w:val="left" w:pos="357"/>
          <w:tab w:val="right" w:pos="7949"/>
          <w:tab w:val="right" w:pos="9072"/>
        </w:tabs>
        <w:ind w:left="0"/>
      </w:pPr>
      <w:r w:rsidRPr="00E32228">
        <w:tab/>
      </w:r>
      <w:r w:rsidR="00F71B21" w:rsidRPr="00E32228">
        <w:t xml:space="preserve">The accounts have been prepared in accordance with the Charities and Trustee Investment (Scotland) Act 2005 and the Charities Accounts (Scotland) Regulations 2006.  </w:t>
      </w:r>
    </w:p>
    <w:p w14:paraId="61C988F9" w14:textId="77777777" w:rsidR="00F71B21" w:rsidRDefault="00F71B21">
      <w:pPr>
        <w:tabs>
          <w:tab w:val="right" w:pos="6520"/>
          <w:tab w:val="decimal" w:pos="7655"/>
          <w:tab w:val="decimal" w:pos="8789"/>
        </w:tabs>
      </w:pPr>
    </w:p>
    <w:p w14:paraId="3B22BB7D" w14:textId="77777777" w:rsidR="00E724D6" w:rsidRPr="00E32228" w:rsidRDefault="00E724D6">
      <w:pPr>
        <w:tabs>
          <w:tab w:val="right" w:pos="6520"/>
          <w:tab w:val="decimal" w:pos="7655"/>
          <w:tab w:val="decimal" w:pos="8789"/>
        </w:tabs>
      </w:pPr>
    </w:p>
    <w:p w14:paraId="736BEE86" w14:textId="77777777" w:rsidR="00F71B21" w:rsidRPr="00E32228" w:rsidRDefault="00F71B21">
      <w:pPr>
        <w:tabs>
          <w:tab w:val="right" w:pos="4395"/>
          <w:tab w:val="right" w:pos="7370"/>
          <w:tab w:val="decimal" w:pos="8789"/>
        </w:tabs>
        <w:rPr>
          <w:b/>
          <w:bCs/>
        </w:rPr>
      </w:pPr>
      <w:r w:rsidRPr="00E32228">
        <w:rPr>
          <w:b/>
          <w:bCs/>
        </w:rPr>
        <w:t>Funds structure</w:t>
      </w:r>
    </w:p>
    <w:p w14:paraId="32271D77" w14:textId="2BE0FE9F" w:rsidR="00F71B21" w:rsidRPr="00E32228" w:rsidRDefault="00E510F1" w:rsidP="00E724D6">
      <w:pPr>
        <w:tabs>
          <w:tab w:val="left" w:pos="357"/>
          <w:tab w:val="right" w:pos="7949"/>
          <w:tab w:val="right" w:pos="9072"/>
        </w:tabs>
        <w:ind w:left="0"/>
      </w:pPr>
      <w:r w:rsidRPr="00E32228">
        <w:tab/>
      </w:r>
      <w:r w:rsidR="00F71B21" w:rsidRPr="00E32228">
        <w:t xml:space="preserve">Unrestricted funds comprise those funds which the Trustees are free to use for any purpose in furtherance of the charitable objects. </w:t>
      </w:r>
      <w:r w:rsidR="003B160A">
        <w:t>Designated funds are those funds held for the Scout Group Jamboree trip to Denmark in the summer of 2026.</w:t>
      </w:r>
    </w:p>
    <w:p w14:paraId="17B246DD" w14:textId="77777777" w:rsidR="00F71B21" w:rsidRDefault="00F71B21">
      <w:pPr>
        <w:tabs>
          <w:tab w:val="left" w:pos="357"/>
          <w:tab w:val="right" w:pos="7949"/>
          <w:tab w:val="right" w:pos="9072"/>
        </w:tabs>
        <w:ind w:left="0"/>
      </w:pPr>
    </w:p>
    <w:p w14:paraId="6BF89DA3" w14:textId="77777777" w:rsidR="00E724D6" w:rsidRPr="00E32228" w:rsidRDefault="00E724D6">
      <w:pPr>
        <w:tabs>
          <w:tab w:val="left" w:pos="357"/>
          <w:tab w:val="right" w:pos="7949"/>
          <w:tab w:val="right" w:pos="9072"/>
        </w:tabs>
        <w:ind w:left="0"/>
      </w:pPr>
    </w:p>
    <w:p w14:paraId="6A1B408F" w14:textId="77777777" w:rsidR="00F71B21" w:rsidRPr="00E32228" w:rsidRDefault="00F71B21">
      <w:pPr>
        <w:tabs>
          <w:tab w:val="right" w:pos="4395"/>
          <w:tab w:val="right" w:pos="7370"/>
          <w:tab w:val="decimal" w:pos="8789"/>
        </w:tabs>
        <w:rPr>
          <w:b/>
          <w:bCs/>
        </w:rPr>
      </w:pPr>
      <w:r w:rsidRPr="00E32228">
        <w:rPr>
          <w:b/>
          <w:bCs/>
        </w:rPr>
        <w:t>Governance costs</w:t>
      </w:r>
    </w:p>
    <w:p w14:paraId="6120E1FC" w14:textId="77777777" w:rsidR="00F71B21" w:rsidRPr="00E32228" w:rsidRDefault="00E510F1">
      <w:pPr>
        <w:tabs>
          <w:tab w:val="left" w:pos="357"/>
          <w:tab w:val="right" w:pos="7949"/>
          <w:tab w:val="right" w:pos="9072"/>
        </w:tabs>
        <w:ind w:left="0"/>
      </w:pPr>
      <w:r w:rsidRPr="00E32228">
        <w:tab/>
      </w:r>
      <w:r w:rsidR="00F71B21" w:rsidRPr="00E32228">
        <w:t>Governance costs are those costs associated with meeting the constitutional and statutory requirements of the charity.  The only such items during the year were in connection with the independent examination which was carried out free of charge.</w:t>
      </w:r>
    </w:p>
    <w:p w14:paraId="5C3E0E74" w14:textId="77777777" w:rsidR="00F71B21" w:rsidRPr="00E32228" w:rsidRDefault="00F71B21">
      <w:pPr>
        <w:tabs>
          <w:tab w:val="right" w:pos="6520"/>
          <w:tab w:val="decimal" w:pos="7655"/>
          <w:tab w:val="decimal" w:pos="8789"/>
        </w:tabs>
      </w:pPr>
    </w:p>
    <w:p w14:paraId="66A1FAB9" w14:textId="77777777" w:rsidR="00F71B21" w:rsidRPr="00E32228" w:rsidRDefault="00F71B21">
      <w:pPr>
        <w:tabs>
          <w:tab w:val="right" w:pos="6520"/>
          <w:tab w:val="decimal" w:pos="7655"/>
          <w:tab w:val="decimal" w:pos="8789"/>
        </w:tabs>
      </w:pPr>
    </w:p>
    <w:p w14:paraId="2087C303" w14:textId="77777777" w:rsidR="00F71B21" w:rsidRPr="00E32228" w:rsidRDefault="00F71B21" w:rsidP="009F623C">
      <w:pPr>
        <w:numPr>
          <w:ilvl w:val="0"/>
          <w:numId w:val="3"/>
        </w:numPr>
        <w:tabs>
          <w:tab w:val="left" w:pos="360"/>
          <w:tab w:val="right" w:pos="4395"/>
          <w:tab w:val="right" w:pos="7370"/>
          <w:tab w:val="decimal" w:pos="8789"/>
        </w:tabs>
        <w:ind w:left="360" w:hanging="360"/>
        <w:rPr>
          <w:b/>
          <w:bCs/>
        </w:rPr>
      </w:pPr>
      <w:r w:rsidRPr="00E32228">
        <w:rPr>
          <w:b/>
          <w:bCs/>
        </w:rPr>
        <w:t>Trustees’ Remuneration</w:t>
      </w:r>
    </w:p>
    <w:p w14:paraId="76BB753C" w14:textId="77777777" w:rsidR="00F71B21" w:rsidRPr="00E32228" w:rsidRDefault="00F71B21">
      <w:pPr>
        <w:tabs>
          <w:tab w:val="right" w:pos="4395"/>
          <w:tab w:val="right" w:pos="7370"/>
          <w:tab w:val="decimal" w:pos="8789"/>
        </w:tabs>
      </w:pPr>
    </w:p>
    <w:p w14:paraId="1BCCE603" w14:textId="77777777" w:rsidR="00F71B21" w:rsidRPr="00E32228" w:rsidRDefault="00E510F1">
      <w:pPr>
        <w:tabs>
          <w:tab w:val="left" w:pos="357"/>
          <w:tab w:val="right" w:pos="7949"/>
          <w:tab w:val="right" w:pos="9072"/>
        </w:tabs>
        <w:ind w:left="0"/>
      </w:pPr>
      <w:r w:rsidRPr="00E32228">
        <w:tab/>
      </w:r>
      <w:r w:rsidR="00F71B21" w:rsidRPr="00E32228">
        <w:t xml:space="preserve">No Trustees received any remuneration or expenses acting in their capacity as Trustees from the charity during the year.  </w:t>
      </w:r>
    </w:p>
    <w:p w14:paraId="513DA1E0" w14:textId="77777777" w:rsidR="00F71B21" w:rsidRPr="00E32228" w:rsidRDefault="00F71B21">
      <w:pPr>
        <w:tabs>
          <w:tab w:val="decimal" w:pos="7655"/>
          <w:tab w:val="decimal" w:pos="8789"/>
        </w:tabs>
        <w:rPr>
          <w:b/>
          <w:bCs/>
        </w:rPr>
      </w:pPr>
    </w:p>
    <w:p w14:paraId="75CAC6F5" w14:textId="77777777" w:rsidR="00F71B21" w:rsidRPr="00E32228" w:rsidRDefault="00F71B21">
      <w:pPr>
        <w:tabs>
          <w:tab w:val="decimal" w:pos="7655"/>
          <w:tab w:val="decimal" w:pos="8789"/>
        </w:tabs>
        <w:rPr>
          <w:b/>
          <w:bCs/>
        </w:rPr>
      </w:pPr>
    </w:p>
    <w:p w14:paraId="2AC41C9E" w14:textId="77777777" w:rsidR="00F71B21" w:rsidRPr="00E32228" w:rsidRDefault="00F71B21" w:rsidP="009F623C">
      <w:pPr>
        <w:numPr>
          <w:ilvl w:val="0"/>
          <w:numId w:val="3"/>
        </w:numPr>
        <w:tabs>
          <w:tab w:val="left" w:pos="360"/>
          <w:tab w:val="right" w:pos="4395"/>
          <w:tab w:val="right" w:pos="7370"/>
          <w:tab w:val="decimal" w:pos="8789"/>
        </w:tabs>
        <w:ind w:left="360" w:hanging="360"/>
        <w:rPr>
          <w:b/>
          <w:bCs/>
        </w:rPr>
      </w:pPr>
      <w:r w:rsidRPr="00E32228">
        <w:rPr>
          <w:b/>
          <w:bCs/>
        </w:rPr>
        <w:t>Related Parties</w:t>
      </w:r>
    </w:p>
    <w:p w14:paraId="66060428" w14:textId="77777777" w:rsidR="00F71B21" w:rsidRPr="00E32228" w:rsidRDefault="00F71B21">
      <w:pPr>
        <w:tabs>
          <w:tab w:val="decimal" w:pos="7655"/>
          <w:tab w:val="decimal" w:pos="8789"/>
        </w:tabs>
        <w:rPr>
          <w:b/>
          <w:bCs/>
        </w:rPr>
      </w:pPr>
    </w:p>
    <w:p w14:paraId="64F59FE5" w14:textId="77777777" w:rsidR="00F71B21" w:rsidRPr="00E32228" w:rsidRDefault="00E510F1">
      <w:pPr>
        <w:tabs>
          <w:tab w:val="decimal" w:pos="7655"/>
          <w:tab w:val="decimal" w:pos="8789"/>
        </w:tabs>
        <w:ind w:left="0"/>
      </w:pPr>
      <w:r w:rsidRPr="00E32228">
        <w:tab/>
      </w:r>
      <w:r w:rsidR="00F71B21" w:rsidRPr="00E32228">
        <w:t xml:space="preserve">There were no transactions with related parties during the year. </w:t>
      </w:r>
    </w:p>
    <w:p w14:paraId="1D0656FE" w14:textId="77777777" w:rsidR="00F71B21" w:rsidRPr="00473865" w:rsidRDefault="00F71B21">
      <w:pPr>
        <w:tabs>
          <w:tab w:val="decimal" w:pos="7655"/>
          <w:tab w:val="decimal" w:pos="8789"/>
        </w:tabs>
        <w:rPr>
          <w:b/>
          <w:bCs/>
          <w:i/>
        </w:rPr>
      </w:pPr>
    </w:p>
    <w:sectPr w:rsidR="00F71B21" w:rsidRPr="00473865" w:rsidSect="00D15951">
      <w:headerReference w:type="default" r:id="rId10"/>
      <w:footerReference w:type="default" r:id="rId11"/>
      <w:pgSz w:w="11905" w:h="16840"/>
      <w:pgMar w:top="720" w:right="1134" w:bottom="902" w:left="1440" w:header="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A59D" w14:textId="77777777" w:rsidR="001F05E5" w:rsidRDefault="001F05E5" w:rsidP="00F71B21">
      <w:r>
        <w:separator/>
      </w:r>
    </w:p>
  </w:endnote>
  <w:endnote w:type="continuationSeparator" w:id="0">
    <w:p w14:paraId="24F8D539" w14:textId="77777777" w:rsidR="001F05E5" w:rsidRDefault="001F05E5" w:rsidP="00F7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1732" w14:textId="77777777" w:rsidR="00105EA0" w:rsidRDefault="00105EA0">
    <w:pPr>
      <w:pStyle w:val="Footer"/>
    </w:pPr>
    <w:r>
      <w:fldChar w:fldCharType="begin"/>
    </w:r>
    <w:r>
      <w:instrText xml:space="preserve"> PAGE   \* MERGEFORMAT </w:instrText>
    </w:r>
    <w:r>
      <w:fldChar w:fldCharType="separate"/>
    </w:r>
    <w:r w:rsidR="00F97BA3">
      <w:rPr>
        <w:noProof/>
      </w:rPr>
      <w:t>8</w:t>
    </w:r>
    <w:r>
      <w:rPr>
        <w:noProof/>
      </w:rPr>
      <w:fldChar w:fldCharType="end"/>
    </w:r>
  </w:p>
  <w:p w14:paraId="17686DC7" w14:textId="77777777" w:rsidR="00F71B21" w:rsidRDefault="00F71B21">
    <w:pPr>
      <w:tabs>
        <w:tab w:val="center" w:pos="4152"/>
        <w:tab w:val="right" w:pos="8305"/>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9B9F" w14:textId="77777777" w:rsidR="001F05E5" w:rsidRDefault="001F05E5" w:rsidP="00F71B21">
      <w:r>
        <w:separator/>
      </w:r>
    </w:p>
  </w:footnote>
  <w:footnote w:type="continuationSeparator" w:id="0">
    <w:p w14:paraId="3C60EBFC" w14:textId="77777777" w:rsidR="001F05E5" w:rsidRDefault="001F05E5" w:rsidP="00F71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AC43" w14:textId="77777777" w:rsidR="00F71B21" w:rsidRDefault="00F71B21">
    <w:pPr>
      <w:tabs>
        <w:tab w:val="center" w:pos="4152"/>
        <w:tab w:val="right" w:pos="8305"/>
      </w:tabs>
      <w:rPr>
        <w:kern w:val="0"/>
        <w:sz w:val="24"/>
        <w:szCs w:val="24"/>
      </w:rPr>
    </w:pPr>
  </w:p>
  <w:p w14:paraId="2BBD94B2" w14:textId="77777777" w:rsidR="00F71B21" w:rsidRDefault="00F71B21">
    <w:pPr>
      <w:tabs>
        <w:tab w:val="center" w:pos="4152"/>
        <w:tab w:val="right" w:pos="8305"/>
      </w:tabs>
      <w:rPr>
        <w:kern w:val="0"/>
        <w:sz w:val="24"/>
        <w:szCs w:val="24"/>
      </w:rPr>
    </w:pPr>
  </w:p>
  <w:p w14:paraId="5854DE7F" w14:textId="77777777" w:rsidR="00F71B21" w:rsidRDefault="00F71B21">
    <w:pPr>
      <w:tabs>
        <w:tab w:val="center" w:pos="4152"/>
        <w:tab w:val="right" w:pos="8305"/>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326B"/>
    <w:multiLevelType w:val="hybridMultilevel"/>
    <w:tmpl w:val="D304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A2D9E"/>
    <w:multiLevelType w:val="hybridMultilevel"/>
    <w:tmpl w:val="9962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24244"/>
    <w:multiLevelType w:val="hybridMultilevel"/>
    <w:tmpl w:val="FF807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8078E"/>
    <w:multiLevelType w:val="singleLevel"/>
    <w:tmpl w:val="AA50356C"/>
    <w:lvl w:ilvl="0">
      <w:start w:val="1"/>
      <w:numFmt w:val="lowerLetter"/>
      <w:lvlText w:val="(%1)"/>
      <w:legacy w:legacy="1" w:legacySpace="0" w:legacyIndent="360"/>
      <w:lvlJc w:val="left"/>
      <w:rPr>
        <w:rFonts w:ascii="Times New Roman" w:hAnsi="Times New Roman" w:cs="Times New Roman" w:hint="default"/>
      </w:rPr>
    </w:lvl>
  </w:abstractNum>
  <w:abstractNum w:abstractNumId="4" w15:restartNumberingAfterBreak="0">
    <w:nsid w:val="279F3074"/>
    <w:multiLevelType w:val="hybridMultilevel"/>
    <w:tmpl w:val="16C4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B2347"/>
    <w:multiLevelType w:val="hybridMultilevel"/>
    <w:tmpl w:val="0E72A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5B7BEF"/>
    <w:multiLevelType w:val="hybridMultilevel"/>
    <w:tmpl w:val="55EA4BBC"/>
    <w:lvl w:ilvl="0" w:tplc="C94E28F2">
      <w:start w:val="3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F22D51"/>
    <w:multiLevelType w:val="singleLevel"/>
    <w:tmpl w:val="64962724"/>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6C710950"/>
    <w:multiLevelType w:val="singleLevel"/>
    <w:tmpl w:val="64962724"/>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7DB908B1"/>
    <w:multiLevelType w:val="singleLevel"/>
    <w:tmpl w:val="99A86568"/>
    <w:lvl w:ilvl="0">
      <w:start w:val="1"/>
      <w:numFmt w:val="decimal"/>
      <w:lvlText w:val="%1."/>
      <w:legacy w:legacy="1" w:legacySpace="0" w:legacyIndent="360"/>
      <w:lvlJc w:val="left"/>
      <w:rPr>
        <w:rFonts w:ascii="Arial" w:hAnsi="Arial" w:cs="Arial" w:hint="default"/>
      </w:rPr>
    </w:lvl>
  </w:abstractNum>
  <w:abstractNum w:abstractNumId="10" w15:restartNumberingAfterBreak="0">
    <w:nsid w:val="7F832021"/>
    <w:multiLevelType w:val="singleLevel"/>
    <w:tmpl w:val="AA50356C"/>
    <w:lvl w:ilvl="0">
      <w:start w:val="1"/>
      <w:numFmt w:val="lowerLetter"/>
      <w:lvlText w:val="(%1)"/>
      <w:legacy w:legacy="1" w:legacySpace="0" w:legacyIndent="360"/>
      <w:lvlJc w:val="left"/>
      <w:rPr>
        <w:rFonts w:ascii="Times New Roman" w:hAnsi="Times New Roman" w:cs="Times New Roman" w:hint="default"/>
      </w:rPr>
    </w:lvl>
  </w:abstractNum>
  <w:num w:numId="1" w16cid:durableId="223031526">
    <w:abstractNumId w:val="3"/>
  </w:num>
  <w:num w:numId="2" w16cid:durableId="451900556">
    <w:abstractNumId w:val="10"/>
  </w:num>
  <w:num w:numId="3" w16cid:durableId="1997296812">
    <w:abstractNumId w:val="9"/>
  </w:num>
  <w:num w:numId="4" w16cid:durableId="231156966">
    <w:abstractNumId w:val="7"/>
  </w:num>
  <w:num w:numId="5" w16cid:durableId="479422200">
    <w:abstractNumId w:val="8"/>
  </w:num>
  <w:num w:numId="6" w16cid:durableId="116607187">
    <w:abstractNumId w:val="0"/>
  </w:num>
  <w:num w:numId="7" w16cid:durableId="293412291">
    <w:abstractNumId w:val="6"/>
  </w:num>
  <w:num w:numId="8" w16cid:durableId="2091804560">
    <w:abstractNumId w:val="4"/>
  </w:num>
  <w:num w:numId="9" w16cid:durableId="1520046125">
    <w:abstractNumId w:val="2"/>
  </w:num>
  <w:num w:numId="10" w16cid:durableId="1014497703">
    <w:abstractNumId w:val="1"/>
  </w:num>
  <w:num w:numId="11" w16cid:durableId="402339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F71B21"/>
    <w:rsid w:val="00002F22"/>
    <w:rsid w:val="00003A03"/>
    <w:rsid w:val="00010AC3"/>
    <w:rsid w:val="00011C00"/>
    <w:rsid w:val="00012B9B"/>
    <w:rsid w:val="00012BBE"/>
    <w:rsid w:val="000202C7"/>
    <w:rsid w:val="00023B91"/>
    <w:rsid w:val="0002465A"/>
    <w:rsid w:val="00025829"/>
    <w:rsid w:val="00027577"/>
    <w:rsid w:val="00031C1B"/>
    <w:rsid w:val="000404C6"/>
    <w:rsid w:val="00042762"/>
    <w:rsid w:val="000430DA"/>
    <w:rsid w:val="000443FA"/>
    <w:rsid w:val="000456F6"/>
    <w:rsid w:val="00050E73"/>
    <w:rsid w:val="00053FFB"/>
    <w:rsid w:val="00054768"/>
    <w:rsid w:val="00056C7D"/>
    <w:rsid w:val="00065F04"/>
    <w:rsid w:val="000738C8"/>
    <w:rsid w:val="00074835"/>
    <w:rsid w:val="00076AE6"/>
    <w:rsid w:val="00086854"/>
    <w:rsid w:val="0008686D"/>
    <w:rsid w:val="0009120F"/>
    <w:rsid w:val="00094F0E"/>
    <w:rsid w:val="000A271D"/>
    <w:rsid w:val="000A7C99"/>
    <w:rsid w:val="000A7F98"/>
    <w:rsid w:val="000B23DA"/>
    <w:rsid w:val="000B4454"/>
    <w:rsid w:val="000B50DF"/>
    <w:rsid w:val="000B6903"/>
    <w:rsid w:val="000C283C"/>
    <w:rsid w:val="000E2620"/>
    <w:rsid w:val="000E56EE"/>
    <w:rsid w:val="000F7E46"/>
    <w:rsid w:val="00102803"/>
    <w:rsid w:val="00103581"/>
    <w:rsid w:val="00103776"/>
    <w:rsid w:val="00103974"/>
    <w:rsid w:val="00105EA0"/>
    <w:rsid w:val="00117359"/>
    <w:rsid w:val="001470F0"/>
    <w:rsid w:val="001515C8"/>
    <w:rsid w:val="001543CF"/>
    <w:rsid w:val="00155D18"/>
    <w:rsid w:val="00172F4C"/>
    <w:rsid w:val="00174514"/>
    <w:rsid w:val="00181196"/>
    <w:rsid w:val="00185884"/>
    <w:rsid w:val="0019149C"/>
    <w:rsid w:val="00192181"/>
    <w:rsid w:val="001A03FC"/>
    <w:rsid w:val="001B03AE"/>
    <w:rsid w:val="001B2738"/>
    <w:rsid w:val="001B3996"/>
    <w:rsid w:val="001C17D0"/>
    <w:rsid w:val="001D330E"/>
    <w:rsid w:val="001E384A"/>
    <w:rsid w:val="001E6BF2"/>
    <w:rsid w:val="001F05E5"/>
    <w:rsid w:val="001F110A"/>
    <w:rsid w:val="001F2534"/>
    <w:rsid w:val="00217C12"/>
    <w:rsid w:val="002362C9"/>
    <w:rsid w:val="0023651B"/>
    <w:rsid w:val="00245ABB"/>
    <w:rsid w:val="002505E1"/>
    <w:rsid w:val="00265430"/>
    <w:rsid w:val="0026710A"/>
    <w:rsid w:val="00276F69"/>
    <w:rsid w:val="00277ADD"/>
    <w:rsid w:val="0028751D"/>
    <w:rsid w:val="002A26F2"/>
    <w:rsid w:val="002B3776"/>
    <w:rsid w:val="002C1771"/>
    <w:rsid w:val="002C3EC1"/>
    <w:rsid w:val="002C51B4"/>
    <w:rsid w:val="002C78BB"/>
    <w:rsid w:val="002D0A3E"/>
    <w:rsid w:val="002E03BE"/>
    <w:rsid w:val="002E1D40"/>
    <w:rsid w:val="002E2CA4"/>
    <w:rsid w:val="002E61C9"/>
    <w:rsid w:val="002E7D0B"/>
    <w:rsid w:val="00302AE5"/>
    <w:rsid w:val="00304CB6"/>
    <w:rsid w:val="00305966"/>
    <w:rsid w:val="00315229"/>
    <w:rsid w:val="00322599"/>
    <w:rsid w:val="003271AC"/>
    <w:rsid w:val="0033025E"/>
    <w:rsid w:val="003413F8"/>
    <w:rsid w:val="003454DE"/>
    <w:rsid w:val="00355440"/>
    <w:rsid w:val="00366060"/>
    <w:rsid w:val="003779DB"/>
    <w:rsid w:val="00386132"/>
    <w:rsid w:val="00392D65"/>
    <w:rsid w:val="00397914"/>
    <w:rsid w:val="003A68A1"/>
    <w:rsid w:val="003B160A"/>
    <w:rsid w:val="003B44D9"/>
    <w:rsid w:val="003C3177"/>
    <w:rsid w:val="003C5E8B"/>
    <w:rsid w:val="003D67BA"/>
    <w:rsid w:val="003E3D40"/>
    <w:rsid w:val="003E6875"/>
    <w:rsid w:val="003E7D4E"/>
    <w:rsid w:val="003F58E0"/>
    <w:rsid w:val="0040267F"/>
    <w:rsid w:val="00411982"/>
    <w:rsid w:val="00412EA6"/>
    <w:rsid w:val="00415A72"/>
    <w:rsid w:val="0041600F"/>
    <w:rsid w:val="0042498D"/>
    <w:rsid w:val="00424B77"/>
    <w:rsid w:val="0042557C"/>
    <w:rsid w:val="004272E1"/>
    <w:rsid w:val="00437B37"/>
    <w:rsid w:val="0045055F"/>
    <w:rsid w:val="00450C51"/>
    <w:rsid w:val="00451548"/>
    <w:rsid w:val="0045345C"/>
    <w:rsid w:val="00461B24"/>
    <w:rsid w:val="004634AF"/>
    <w:rsid w:val="00473865"/>
    <w:rsid w:val="00483721"/>
    <w:rsid w:val="0049152F"/>
    <w:rsid w:val="004A3879"/>
    <w:rsid w:val="004B6FED"/>
    <w:rsid w:val="004C1A38"/>
    <w:rsid w:val="004C2C34"/>
    <w:rsid w:val="004C60B2"/>
    <w:rsid w:val="004D2FC9"/>
    <w:rsid w:val="004E346A"/>
    <w:rsid w:val="004F3E41"/>
    <w:rsid w:val="004F7041"/>
    <w:rsid w:val="004F7A53"/>
    <w:rsid w:val="005049D7"/>
    <w:rsid w:val="00505CE2"/>
    <w:rsid w:val="00510490"/>
    <w:rsid w:val="00513691"/>
    <w:rsid w:val="00516FE9"/>
    <w:rsid w:val="005179D9"/>
    <w:rsid w:val="0052026F"/>
    <w:rsid w:val="00523A46"/>
    <w:rsid w:val="00530C58"/>
    <w:rsid w:val="005355B1"/>
    <w:rsid w:val="00541C19"/>
    <w:rsid w:val="00542B37"/>
    <w:rsid w:val="00547D49"/>
    <w:rsid w:val="0055261A"/>
    <w:rsid w:val="00560442"/>
    <w:rsid w:val="00565AFD"/>
    <w:rsid w:val="00575B52"/>
    <w:rsid w:val="00584FFA"/>
    <w:rsid w:val="0058789A"/>
    <w:rsid w:val="005923A9"/>
    <w:rsid w:val="00595B49"/>
    <w:rsid w:val="005A351C"/>
    <w:rsid w:val="005A3721"/>
    <w:rsid w:val="005A6519"/>
    <w:rsid w:val="005B247B"/>
    <w:rsid w:val="005B3F71"/>
    <w:rsid w:val="005C23E1"/>
    <w:rsid w:val="005C33FC"/>
    <w:rsid w:val="005D0B6F"/>
    <w:rsid w:val="005D0C82"/>
    <w:rsid w:val="005D235F"/>
    <w:rsid w:val="005D675F"/>
    <w:rsid w:val="005E3713"/>
    <w:rsid w:val="005E64E6"/>
    <w:rsid w:val="005F3593"/>
    <w:rsid w:val="005F3CBF"/>
    <w:rsid w:val="005F6FC1"/>
    <w:rsid w:val="006002EF"/>
    <w:rsid w:val="006035FA"/>
    <w:rsid w:val="0060399A"/>
    <w:rsid w:val="006108A4"/>
    <w:rsid w:val="00613F56"/>
    <w:rsid w:val="00621B2C"/>
    <w:rsid w:val="006370DA"/>
    <w:rsid w:val="006506D6"/>
    <w:rsid w:val="006512C6"/>
    <w:rsid w:val="00673F5D"/>
    <w:rsid w:val="00677924"/>
    <w:rsid w:val="00690DE7"/>
    <w:rsid w:val="00695125"/>
    <w:rsid w:val="0069519D"/>
    <w:rsid w:val="006A007A"/>
    <w:rsid w:val="006A1DA3"/>
    <w:rsid w:val="006A2804"/>
    <w:rsid w:val="006A59F1"/>
    <w:rsid w:val="006B2952"/>
    <w:rsid w:val="006B4473"/>
    <w:rsid w:val="006B797E"/>
    <w:rsid w:val="006C608A"/>
    <w:rsid w:val="006D2787"/>
    <w:rsid w:val="006D45AC"/>
    <w:rsid w:val="006E27E5"/>
    <w:rsid w:val="00704F93"/>
    <w:rsid w:val="00712C3C"/>
    <w:rsid w:val="007170B9"/>
    <w:rsid w:val="00717459"/>
    <w:rsid w:val="00723167"/>
    <w:rsid w:val="00726179"/>
    <w:rsid w:val="007267AB"/>
    <w:rsid w:val="00726E02"/>
    <w:rsid w:val="00743C21"/>
    <w:rsid w:val="00756FA1"/>
    <w:rsid w:val="00774C9A"/>
    <w:rsid w:val="0078748A"/>
    <w:rsid w:val="007910AE"/>
    <w:rsid w:val="0079280E"/>
    <w:rsid w:val="007960E2"/>
    <w:rsid w:val="007B5488"/>
    <w:rsid w:val="007B5FAA"/>
    <w:rsid w:val="007B7650"/>
    <w:rsid w:val="007C6219"/>
    <w:rsid w:val="007D087C"/>
    <w:rsid w:val="007D3C5C"/>
    <w:rsid w:val="007D57EA"/>
    <w:rsid w:val="007D73DE"/>
    <w:rsid w:val="007E02F8"/>
    <w:rsid w:val="007E27A7"/>
    <w:rsid w:val="007E54B9"/>
    <w:rsid w:val="007F0C61"/>
    <w:rsid w:val="007F3BFC"/>
    <w:rsid w:val="00807899"/>
    <w:rsid w:val="008117D7"/>
    <w:rsid w:val="00813164"/>
    <w:rsid w:val="008175E6"/>
    <w:rsid w:val="00823725"/>
    <w:rsid w:val="00825CC5"/>
    <w:rsid w:val="00830824"/>
    <w:rsid w:val="00832C53"/>
    <w:rsid w:val="00833B92"/>
    <w:rsid w:val="008506A5"/>
    <w:rsid w:val="00852C39"/>
    <w:rsid w:val="00853E9C"/>
    <w:rsid w:val="00862BD3"/>
    <w:rsid w:val="0086454F"/>
    <w:rsid w:val="00875631"/>
    <w:rsid w:val="00876930"/>
    <w:rsid w:val="00876ADB"/>
    <w:rsid w:val="008774C5"/>
    <w:rsid w:val="008775B0"/>
    <w:rsid w:val="00880408"/>
    <w:rsid w:val="00896C6D"/>
    <w:rsid w:val="008A4F7F"/>
    <w:rsid w:val="008A5E17"/>
    <w:rsid w:val="008A6D89"/>
    <w:rsid w:val="008B58A9"/>
    <w:rsid w:val="008C3956"/>
    <w:rsid w:val="008C6A2E"/>
    <w:rsid w:val="008D2AE7"/>
    <w:rsid w:val="008E131C"/>
    <w:rsid w:val="008E5096"/>
    <w:rsid w:val="008E5EC8"/>
    <w:rsid w:val="009079C5"/>
    <w:rsid w:val="00912622"/>
    <w:rsid w:val="009126D9"/>
    <w:rsid w:val="009138D6"/>
    <w:rsid w:val="0091659A"/>
    <w:rsid w:val="00917793"/>
    <w:rsid w:val="009273E4"/>
    <w:rsid w:val="00927FEF"/>
    <w:rsid w:val="009329CD"/>
    <w:rsid w:val="00935DBA"/>
    <w:rsid w:val="00940428"/>
    <w:rsid w:val="009407EA"/>
    <w:rsid w:val="009432EB"/>
    <w:rsid w:val="009436BD"/>
    <w:rsid w:val="0094457F"/>
    <w:rsid w:val="00944EC1"/>
    <w:rsid w:val="0095190E"/>
    <w:rsid w:val="00951F28"/>
    <w:rsid w:val="00954EE0"/>
    <w:rsid w:val="00960847"/>
    <w:rsid w:val="00961C6A"/>
    <w:rsid w:val="00967F3E"/>
    <w:rsid w:val="00977C57"/>
    <w:rsid w:val="00980BD7"/>
    <w:rsid w:val="009826AE"/>
    <w:rsid w:val="00991CBD"/>
    <w:rsid w:val="009A4737"/>
    <w:rsid w:val="009A7916"/>
    <w:rsid w:val="009B123D"/>
    <w:rsid w:val="009C5440"/>
    <w:rsid w:val="009D2FB0"/>
    <w:rsid w:val="009E40E1"/>
    <w:rsid w:val="009E591E"/>
    <w:rsid w:val="009F623C"/>
    <w:rsid w:val="00A00965"/>
    <w:rsid w:val="00A03B0D"/>
    <w:rsid w:val="00A1244D"/>
    <w:rsid w:val="00A159C1"/>
    <w:rsid w:val="00A25D35"/>
    <w:rsid w:val="00A309B6"/>
    <w:rsid w:val="00A31253"/>
    <w:rsid w:val="00A42389"/>
    <w:rsid w:val="00A47BD3"/>
    <w:rsid w:val="00A6129D"/>
    <w:rsid w:val="00A76093"/>
    <w:rsid w:val="00A83B32"/>
    <w:rsid w:val="00A94F7D"/>
    <w:rsid w:val="00A95F57"/>
    <w:rsid w:val="00A96168"/>
    <w:rsid w:val="00A96971"/>
    <w:rsid w:val="00A97373"/>
    <w:rsid w:val="00AA21C3"/>
    <w:rsid w:val="00AA2200"/>
    <w:rsid w:val="00AA621A"/>
    <w:rsid w:val="00AB2AF9"/>
    <w:rsid w:val="00AB64DC"/>
    <w:rsid w:val="00AB761F"/>
    <w:rsid w:val="00AC123A"/>
    <w:rsid w:val="00AC3D8D"/>
    <w:rsid w:val="00AC429E"/>
    <w:rsid w:val="00AD3350"/>
    <w:rsid w:val="00AD5532"/>
    <w:rsid w:val="00AD7B82"/>
    <w:rsid w:val="00AE06E6"/>
    <w:rsid w:val="00AE0C1B"/>
    <w:rsid w:val="00AF0CAE"/>
    <w:rsid w:val="00AF78D1"/>
    <w:rsid w:val="00B003D7"/>
    <w:rsid w:val="00B0412C"/>
    <w:rsid w:val="00B05897"/>
    <w:rsid w:val="00B07B3A"/>
    <w:rsid w:val="00B22BA0"/>
    <w:rsid w:val="00B321D5"/>
    <w:rsid w:val="00B33360"/>
    <w:rsid w:val="00B376F9"/>
    <w:rsid w:val="00B460CC"/>
    <w:rsid w:val="00B475AF"/>
    <w:rsid w:val="00B519CB"/>
    <w:rsid w:val="00B52E68"/>
    <w:rsid w:val="00B534C2"/>
    <w:rsid w:val="00B53AA6"/>
    <w:rsid w:val="00B55BAB"/>
    <w:rsid w:val="00B55E74"/>
    <w:rsid w:val="00B608F4"/>
    <w:rsid w:val="00B6118D"/>
    <w:rsid w:val="00B820A7"/>
    <w:rsid w:val="00B83A07"/>
    <w:rsid w:val="00B85168"/>
    <w:rsid w:val="00B914FE"/>
    <w:rsid w:val="00B940E1"/>
    <w:rsid w:val="00B95FCD"/>
    <w:rsid w:val="00BA0CAD"/>
    <w:rsid w:val="00BA4C24"/>
    <w:rsid w:val="00BA579C"/>
    <w:rsid w:val="00BB2815"/>
    <w:rsid w:val="00BC3618"/>
    <w:rsid w:val="00BC744C"/>
    <w:rsid w:val="00BD1949"/>
    <w:rsid w:val="00BD2019"/>
    <w:rsid w:val="00BD29AB"/>
    <w:rsid w:val="00BD50F6"/>
    <w:rsid w:val="00BD56FC"/>
    <w:rsid w:val="00BE1C51"/>
    <w:rsid w:val="00BE45FD"/>
    <w:rsid w:val="00BE4CE1"/>
    <w:rsid w:val="00BE4FA4"/>
    <w:rsid w:val="00BF1FAE"/>
    <w:rsid w:val="00C00E12"/>
    <w:rsid w:val="00C03AC8"/>
    <w:rsid w:val="00C04052"/>
    <w:rsid w:val="00C1297D"/>
    <w:rsid w:val="00C16809"/>
    <w:rsid w:val="00C328A5"/>
    <w:rsid w:val="00C34F99"/>
    <w:rsid w:val="00C35A97"/>
    <w:rsid w:val="00C35CB0"/>
    <w:rsid w:val="00C36339"/>
    <w:rsid w:val="00C431F4"/>
    <w:rsid w:val="00C52962"/>
    <w:rsid w:val="00C6123C"/>
    <w:rsid w:val="00C613B4"/>
    <w:rsid w:val="00C6334E"/>
    <w:rsid w:val="00C65D8C"/>
    <w:rsid w:val="00C731D0"/>
    <w:rsid w:val="00C7389C"/>
    <w:rsid w:val="00C751B2"/>
    <w:rsid w:val="00C777A5"/>
    <w:rsid w:val="00C9297F"/>
    <w:rsid w:val="00C955C0"/>
    <w:rsid w:val="00C95A04"/>
    <w:rsid w:val="00CA4451"/>
    <w:rsid w:val="00CB1EA0"/>
    <w:rsid w:val="00CB35B6"/>
    <w:rsid w:val="00CC0ED8"/>
    <w:rsid w:val="00CC0F2B"/>
    <w:rsid w:val="00CC1867"/>
    <w:rsid w:val="00CC2085"/>
    <w:rsid w:val="00CC560C"/>
    <w:rsid w:val="00CC5EF6"/>
    <w:rsid w:val="00CD0C8A"/>
    <w:rsid w:val="00CD1A53"/>
    <w:rsid w:val="00CE3D14"/>
    <w:rsid w:val="00CE59EC"/>
    <w:rsid w:val="00CE6BCB"/>
    <w:rsid w:val="00CF5D43"/>
    <w:rsid w:val="00CF67BF"/>
    <w:rsid w:val="00D04A44"/>
    <w:rsid w:val="00D10295"/>
    <w:rsid w:val="00D12337"/>
    <w:rsid w:val="00D15951"/>
    <w:rsid w:val="00D15CD9"/>
    <w:rsid w:val="00D16064"/>
    <w:rsid w:val="00D17E44"/>
    <w:rsid w:val="00D22843"/>
    <w:rsid w:val="00D237C0"/>
    <w:rsid w:val="00D319DD"/>
    <w:rsid w:val="00D33B08"/>
    <w:rsid w:val="00D41911"/>
    <w:rsid w:val="00D433E7"/>
    <w:rsid w:val="00D440B2"/>
    <w:rsid w:val="00D46656"/>
    <w:rsid w:val="00D46E6B"/>
    <w:rsid w:val="00D5065D"/>
    <w:rsid w:val="00D5576A"/>
    <w:rsid w:val="00D638DC"/>
    <w:rsid w:val="00D6489B"/>
    <w:rsid w:val="00D72017"/>
    <w:rsid w:val="00D7692C"/>
    <w:rsid w:val="00D7726D"/>
    <w:rsid w:val="00D77951"/>
    <w:rsid w:val="00D820C5"/>
    <w:rsid w:val="00D82D75"/>
    <w:rsid w:val="00D87766"/>
    <w:rsid w:val="00D955CB"/>
    <w:rsid w:val="00DC76C2"/>
    <w:rsid w:val="00DC7B89"/>
    <w:rsid w:val="00DE0887"/>
    <w:rsid w:val="00DE4692"/>
    <w:rsid w:val="00DE4E79"/>
    <w:rsid w:val="00DF69C8"/>
    <w:rsid w:val="00DF7CE6"/>
    <w:rsid w:val="00E015B0"/>
    <w:rsid w:val="00E03A7E"/>
    <w:rsid w:val="00E03B77"/>
    <w:rsid w:val="00E0613B"/>
    <w:rsid w:val="00E11AF8"/>
    <w:rsid w:val="00E12FDF"/>
    <w:rsid w:val="00E14587"/>
    <w:rsid w:val="00E27C87"/>
    <w:rsid w:val="00E30AAE"/>
    <w:rsid w:val="00E32228"/>
    <w:rsid w:val="00E33F73"/>
    <w:rsid w:val="00E37B0C"/>
    <w:rsid w:val="00E411F3"/>
    <w:rsid w:val="00E41789"/>
    <w:rsid w:val="00E510F1"/>
    <w:rsid w:val="00E5423E"/>
    <w:rsid w:val="00E61422"/>
    <w:rsid w:val="00E6327F"/>
    <w:rsid w:val="00E66696"/>
    <w:rsid w:val="00E710AE"/>
    <w:rsid w:val="00E724D6"/>
    <w:rsid w:val="00E814EA"/>
    <w:rsid w:val="00E81EBC"/>
    <w:rsid w:val="00E85F16"/>
    <w:rsid w:val="00E9101F"/>
    <w:rsid w:val="00E92BF0"/>
    <w:rsid w:val="00E9326E"/>
    <w:rsid w:val="00EA0687"/>
    <w:rsid w:val="00EA3812"/>
    <w:rsid w:val="00EB572D"/>
    <w:rsid w:val="00EB782F"/>
    <w:rsid w:val="00EB7E90"/>
    <w:rsid w:val="00EC34B7"/>
    <w:rsid w:val="00ED4E3B"/>
    <w:rsid w:val="00EE272F"/>
    <w:rsid w:val="00EE387D"/>
    <w:rsid w:val="00EE38C3"/>
    <w:rsid w:val="00EE7C4C"/>
    <w:rsid w:val="00EF2991"/>
    <w:rsid w:val="00F04613"/>
    <w:rsid w:val="00F05E9A"/>
    <w:rsid w:val="00F10C7A"/>
    <w:rsid w:val="00F20246"/>
    <w:rsid w:val="00F23D11"/>
    <w:rsid w:val="00F24384"/>
    <w:rsid w:val="00F26822"/>
    <w:rsid w:val="00F26E16"/>
    <w:rsid w:val="00F30CCD"/>
    <w:rsid w:val="00F32B06"/>
    <w:rsid w:val="00F44464"/>
    <w:rsid w:val="00F51408"/>
    <w:rsid w:val="00F52F0B"/>
    <w:rsid w:val="00F54862"/>
    <w:rsid w:val="00F54FF0"/>
    <w:rsid w:val="00F5621B"/>
    <w:rsid w:val="00F56E20"/>
    <w:rsid w:val="00F6462C"/>
    <w:rsid w:val="00F71B21"/>
    <w:rsid w:val="00F77ACC"/>
    <w:rsid w:val="00F807B2"/>
    <w:rsid w:val="00F944E0"/>
    <w:rsid w:val="00F95258"/>
    <w:rsid w:val="00F97BA3"/>
    <w:rsid w:val="00FA4377"/>
    <w:rsid w:val="00FB279D"/>
    <w:rsid w:val="00FC56FB"/>
    <w:rsid w:val="00FD17D1"/>
    <w:rsid w:val="00FD3123"/>
    <w:rsid w:val="00FD4D4C"/>
    <w:rsid w:val="00FD50DA"/>
    <w:rsid w:val="00FE46EF"/>
    <w:rsid w:val="00FF238B"/>
    <w:rsid w:val="014AF002"/>
    <w:rsid w:val="032E013D"/>
    <w:rsid w:val="09F85338"/>
    <w:rsid w:val="0BEAE44B"/>
    <w:rsid w:val="0F507E72"/>
    <w:rsid w:val="10FEA9E9"/>
    <w:rsid w:val="11104132"/>
    <w:rsid w:val="123C134A"/>
    <w:rsid w:val="12FED41C"/>
    <w:rsid w:val="16E46FAC"/>
    <w:rsid w:val="170120CA"/>
    <w:rsid w:val="1726C39C"/>
    <w:rsid w:val="19D68B3D"/>
    <w:rsid w:val="1B6B3501"/>
    <w:rsid w:val="1C42439A"/>
    <w:rsid w:val="1F8B5C1E"/>
    <w:rsid w:val="1FCF0282"/>
    <w:rsid w:val="20908E6E"/>
    <w:rsid w:val="216514FD"/>
    <w:rsid w:val="231795E2"/>
    <w:rsid w:val="23C53B7B"/>
    <w:rsid w:val="26353631"/>
    <w:rsid w:val="2A208329"/>
    <w:rsid w:val="2C872080"/>
    <w:rsid w:val="2D4F8874"/>
    <w:rsid w:val="31085727"/>
    <w:rsid w:val="3205D904"/>
    <w:rsid w:val="40E0BA44"/>
    <w:rsid w:val="447CD618"/>
    <w:rsid w:val="4493C811"/>
    <w:rsid w:val="4C30EB6C"/>
    <w:rsid w:val="51A87288"/>
    <w:rsid w:val="525CDF87"/>
    <w:rsid w:val="5BC3C714"/>
    <w:rsid w:val="5CC1BECE"/>
    <w:rsid w:val="607163F9"/>
    <w:rsid w:val="615CC922"/>
    <w:rsid w:val="645E97F5"/>
    <w:rsid w:val="66288CF5"/>
    <w:rsid w:val="6780E64A"/>
    <w:rsid w:val="6CB1F180"/>
    <w:rsid w:val="6D346745"/>
    <w:rsid w:val="71039756"/>
    <w:rsid w:val="73144DE8"/>
    <w:rsid w:val="755E7DF6"/>
    <w:rsid w:val="79548321"/>
    <w:rsid w:val="7BCC4266"/>
    <w:rsid w:val="7DF10F11"/>
    <w:rsid w:val="7E9D01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D11891"/>
  <w15:chartTrackingRefBased/>
  <w15:docId w15:val="{A0D3BB98-B633-4201-B282-92BF044C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ind w:left="357" w:hanging="357"/>
      <w:jc w:val="both"/>
    </w:pPr>
    <w:rPr>
      <w:rFonts w:ascii="Arial" w:hAnsi="Arial" w:cs="Arial"/>
      <w:kern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C6A"/>
    <w:rPr>
      <w:rFonts w:ascii="Segoe UI" w:hAnsi="Segoe UI" w:cs="Segoe UI"/>
      <w:sz w:val="18"/>
      <w:szCs w:val="18"/>
    </w:rPr>
  </w:style>
  <w:style w:type="character" w:customStyle="1" w:styleId="BalloonTextChar">
    <w:name w:val="Balloon Text Char"/>
    <w:link w:val="BalloonText"/>
    <w:uiPriority w:val="99"/>
    <w:semiHidden/>
    <w:rsid w:val="00961C6A"/>
    <w:rPr>
      <w:rFonts w:ascii="Segoe UI" w:hAnsi="Segoe UI" w:cs="Segoe UI"/>
      <w:kern w:val="28"/>
      <w:sz w:val="18"/>
      <w:szCs w:val="18"/>
    </w:rPr>
  </w:style>
  <w:style w:type="paragraph" w:styleId="Header">
    <w:name w:val="header"/>
    <w:basedOn w:val="Normal"/>
    <w:link w:val="HeaderChar"/>
    <w:uiPriority w:val="99"/>
    <w:unhideWhenUsed/>
    <w:rsid w:val="00105EA0"/>
    <w:pPr>
      <w:tabs>
        <w:tab w:val="center" w:pos="4513"/>
        <w:tab w:val="right" w:pos="9026"/>
      </w:tabs>
    </w:pPr>
  </w:style>
  <w:style w:type="character" w:customStyle="1" w:styleId="HeaderChar">
    <w:name w:val="Header Char"/>
    <w:link w:val="Header"/>
    <w:uiPriority w:val="99"/>
    <w:rsid w:val="00105EA0"/>
    <w:rPr>
      <w:rFonts w:ascii="Arial" w:hAnsi="Arial" w:cs="Arial"/>
      <w:kern w:val="28"/>
      <w:lang w:val="en-GB" w:eastAsia="en-GB"/>
    </w:rPr>
  </w:style>
  <w:style w:type="paragraph" w:styleId="Footer">
    <w:name w:val="footer"/>
    <w:basedOn w:val="Normal"/>
    <w:link w:val="FooterChar"/>
    <w:uiPriority w:val="99"/>
    <w:unhideWhenUsed/>
    <w:rsid w:val="00105EA0"/>
    <w:pPr>
      <w:tabs>
        <w:tab w:val="center" w:pos="4513"/>
        <w:tab w:val="right" w:pos="9026"/>
      </w:tabs>
    </w:pPr>
  </w:style>
  <w:style w:type="character" w:customStyle="1" w:styleId="FooterChar">
    <w:name w:val="Footer Char"/>
    <w:link w:val="Footer"/>
    <w:uiPriority w:val="99"/>
    <w:rsid w:val="00105EA0"/>
    <w:rPr>
      <w:rFonts w:ascii="Arial" w:hAnsi="Arial" w:cs="Arial"/>
      <w:kern w:val="28"/>
      <w:lang w:val="en-GB"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552501">
      <w:bodyDiv w:val="1"/>
      <w:marLeft w:val="0"/>
      <w:marRight w:val="0"/>
      <w:marTop w:val="0"/>
      <w:marBottom w:val="0"/>
      <w:divBdr>
        <w:top w:val="none" w:sz="0" w:space="0" w:color="auto"/>
        <w:left w:val="none" w:sz="0" w:space="0" w:color="auto"/>
        <w:bottom w:val="none" w:sz="0" w:space="0" w:color="auto"/>
        <w:right w:val="none" w:sz="0" w:space="0" w:color="auto"/>
      </w:divBdr>
    </w:div>
    <w:div w:id="986012481">
      <w:bodyDiv w:val="1"/>
      <w:marLeft w:val="0"/>
      <w:marRight w:val="0"/>
      <w:marTop w:val="0"/>
      <w:marBottom w:val="0"/>
      <w:divBdr>
        <w:top w:val="none" w:sz="0" w:space="0" w:color="auto"/>
        <w:left w:val="none" w:sz="0" w:space="0" w:color="auto"/>
        <w:bottom w:val="none" w:sz="0" w:space="0" w:color="auto"/>
        <w:right w:val="none" w:sz="0" w:space="0" w:color="auto"/>
      </w:divBdr>
    </w:div>
    <w:div w:id="1222133533">
      <w:bodyDiv w:val="1"/>
      <w:marLeft w:val="0"/>
      <w:marRight w:val="0"/>
      <w:marTop w:val="0"/>
      <w:marBottom w:val="0"/>
      <w:divBdr>
        <w:top w:val="none" w:sz="0" w:space="0" w:color="auto"/>
        <w:left w:val="none" w:sz="0" w:space="0" w:color="auto"/>
        <w:bottom w:val="none" w:sz="0" w:space="0" w:color="auto"/>
        <w:right w:val="none" w:sz="0" w:space="0" w:color="auto"/>
      </w:divBdr>
    </w:div>
    <w:div w:id="1350335011">
      <w:bodyDiv w:val="1"/>
      <w:marLeft w:val="0"/>
      <w:marRight w:val="0"/>
      <w:marTop w:val="0"/>
      <w:marBottom w:val="0"/>
      <w:divBdr>
        <w:top w:val="none" w:sz="0" w:space="0" w:color="auto"/>
        <w:left w:val="none" w:sz="0" w:space="0" w:color="auto"/>
        <w:bottom w:val="none" w:sz="0" w:space="0" w:color="auto"/>
        <w:right w:val="none" w:sz="0" w:space="0" w:color="auto"/>
      </w:divBdr>
    </w:div>
    <w:div w:id="213281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2069505A-9BE2-437F-B310-55B4AEA9B319}">
  <ds:schemaRefs>
    <ds:schemaRef ds:uri="http://schemas.openxmlformats.org/officeDocument/2006/bibliography"/>
  </ds:schemaRefs>
</ds:datastoreItem>
</file>

<file path=customXml/itemProps2.xml><?xml version="1.0" encoding="utf-8"?>
<ds:datastoreItem xmlns:ds="http://schemas.openxmlformats.org/officeDocument/2006/customXml" ds:itemID="{BA85A8BE-2CF5-4DF8-92E9-E1FF3A63D5EB}"/>
</file>

<file path=customXml/itemProps3.xml><?xml version="1.0" encoding="utf-8"?>
<ds:datastoreItem xmlns:ds="http://schemas.openxmlformats.org/officeDocument/2006/customXml" ds:itemID="{34B23F9B-64B7-40F0-B578-40F6B678A8F6}"/>
</file>

<file path=customXml/itemProps4.xml><?xml version="1.0" encoding="utf-8"?>
<ds:datastoreItem xmlns:ds="http://schemas.openxmlformats.org/officeDocument/2006/customXml" ds:itemID="{A0DA3820-378C-4733-80B6-44C212FB393E}"/>
</file>

<file path=docProps/app.xml><?xml version="1.0" encoding="utf-8"?>
<Properties xmlns="http://schemas.openxmlformats.org/officeDocument/2006/extended-properties" xmlns:vt="http://schemas.openxmlformats.org/officeDocument/2006/docPropsVTypes">
  <Template>Normal</Template>
  <TotalTime>0</TotalTime>
  <Pages>9</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Garbouj, Mary</dc:creator>
  <cp:keywords/>
  <cp:lastModifiedBy>Stuart Sanders</cp:lastModifiedBy>
  <cp:revision>2</cp:revision>
  <cp:lastPrinted>2025-05-02T05:48:00Z</cp:lastPrinted>
  <dcterms:created xsi:type="dcterms:W3CDTF">2026-05-13T17:51:00Z</dcterms:created>
  <dcterms:modified xsi:type="dcterms:W3CDTF">2026-05-13T17:51:00Z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