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A70" w:rsidRDefault="0063793B">
      <w:pPr>
        <w:pStyle w:val="Title"/>
        <w:jc w:val="center"/>
      </w:pPr>
      <w:r>
        <w:t>Orphir Community Association</w:t>
      </w:r>
      <w:r>
        <w:br/>
      </w:r>
      <w:r>
        <w:rPr>
          <w:sz w:val="32"/>
          <w:szCs w:val="32"/>
        </w:rPr>
        <w:t>Trustees' Annual Report</w:t>
      </w:r>
    </w:p>
    <w:p w:rsidR="00310A70" w:rsidRDefault="0063793B">
      <w:pPr>
        <w:jc w:val="center"/>
      </w:pPr>
      <w:proofErr w:type="gramStart"/>
      <w:r>
        <w:rPr>
          <w:b/>
          <w:bCs/>
          <w:sz w:val="23"/>
          <w:szCs w:val="23"/>
        </w:rPr>
        <w:t>for</w:t>
      </w:r>
      <w:proofErr w:type="gramEnd"/>
      <w:r>
        <w:rPr>
          <w:b/>
          <w:bCs/>
          <w:sz w:val="23"/>
          <w:szCs w:val="23"/>
        </w:rPr>
        <w:t xml:space="preserve"> the year ended 31 December 2025</w:t>
      </w:r>
    </w:p>
    <w:p w:rsidR="00310A70" w:rsidRDefault="0063793B">
      <w:pPr>
        <w:pStyle w:val="Heading1"/>
      </w:pPr>
      <w:r>
        <w:t>1. Reference and administrative details</w:t>
      </w:r>
    </w:p>
    <w:tbl>
      <w:tblPr>
        <w:tblStyle w:val="a"/>
        <w:tblW w:w="9648" w:type="dxa"/>
        <w:jc w:val="center"/>
        <w:tblLayout w:type="fixed"/>
        <w:tblLook w:val="0400"/>
      </w:tblPr>
      <w:tblGrid>
        <w:gridCol w:w="2880"/>
        <w:gridCol w:w="6768"/>
      </w:tblGrid>
      <w:tr w:rsidR="00310A70">
        <w:trPr>
          <w:jc w:val="center"/>
        </w:trPr>
        <w:tc>
          <w:tcPr>
            <w:tcW w:w="2880" w:type="dxa"/>
            <w:shd w:val="clear" w:color="auto" w:fill="E9EFF5"/>
            <w:tcMar>
              <w:top w:w="100" w:type="dxa"/>
              <w:bottom w:w="100" w:type="dxa"/>
            </w:tcMar>
            <w:vAlign w:val="center"/>
          </w:tcPr>
          <w:p w:rsidR="00310A70" w:rsidRDefault="0063793B">
            <w:pPr>
              <w:spacing w:after="0"/>
            </w:pPr>
            <w:r>
              <w:rPr>
                <w:b/>
                <w:bCs/>
                <w:sz w:val="20"/>
                <w:szCs w:val="20"/>
              </w:rPr>
              <w:t>Charity name</w:t>
            </w:r>
          </w:p>
        </w:tc>
        <w:tc>
          <w:tcPr>
            <w:tcW w:w="6768" w:type="dxa"/>
            <w:tcMar>
              <w:top w:w="100" w:type="dxa"/>
              <w:bottom w:w="100" w:type="dxa"/>
            </w:tcMar>
            <w:vAlign w:val="center"/>
          </w:tcPr>
          <w:p w:rsidR="00310A70" w:rsidRDefault="0063793B">
            <w:pPr>
              <w:spacing w:after="0"/>
            </w:pPr>
            <w:r>
              <w:rPr>
                <w:sz w:val="20"/>
                <w:szCs w:val="20"/>
              </w:rPr>
              <w:t>Orphir Community Association</w:t>
            </w:r>
          </w:p>
        </w:tc>
      </w:tr>
      <w:tr w:rsidR="00310A70">
        <w:trPr>
          <w:jc w:val="center"/>
        </w:trPr>
        <w:tc>
          <w:tcPr>
            <w:tcW w:w="2880" w:type="dxa"/>
            <w:shd w:val="clear" w:color="auto" w:fill="E9EFF5"/>
            <w:tcMar>
              <w:top w:w="100" w:type="dxa"/>
              <w:bottom w:w="100" w:type="dxa"/>
            </w:tcMar>
            <w:vAlign w:val="center"/>
          </w:tcPr>
          <w:p w:rsidR="00310A70" w:rsidRDefault="0063793B">
            <w:pPr>
              <w:spacing w:after="0"/>
            </w:pPr>
            <w:r>
              <w:rPr>
                <w:b/>
                <w:bCs/>
                <w:sz w:val="20"/>
                <w:szCs w:val="20"/>
              </w:rPr>
              <w:t>Scottish Charity No.</w:t>
            </w:r>
          </w:p>
        </w:tc>
        <w:tc>
          <w:tcPr>
            <w:tcW w:w="6768" w:type="dxa"/>
            <w:tcMar>
              <w:top w:w="100" w:type="dxa"/>
              <w:bottom w:w="100" w:type="dxa"/>
            </w:tcMar>
            <w:vAlign w:val="center"/>
          </w:tcPr>
          <w:p w:rsidR="00310A70" w:rsidRDefault="0063793B">
            <w:pPr>
              <w:spacing w:after="0"/>
            </w:pPr>
            <w:r>
              <w:rPr>
                <w:sz w:val="20"/>
                <w:szCs w:val="20"/>
              </w:rPr>
              <w:t>SC053923</w:t>
            </w:r>
          </w:p>
        </w:tc>
      </w:tr>
      <w:tr w:rsidR="00310A70">
        <w:trPr>
          <w:jc w:val="center"/>
        </w:trPr>
        <w:tc>
          <w:tcPr>
            <w:tcW w:w="2880" w:type="dxa"/>
            <w:shd w:val="clear" w:color="auto" w:fill="E9EFF5"/>
            <w:tcMar>
              <w:top w:w="100" w:type="dxa"/>
              <w:bottom w:w="100" w:type="dxa"/>
            </w:tcMar>
            <w:vAlign w:val="center"/>
          </w:tcPr>
          <w:p w:rsidR="00310A70" w:rsidRDefault="0063793B">
            <w:pPr>
              <w:spacing w:after="0"/>
            </w:pPr>
            <w:r>
              <w:rPr>
                <w:b/>
                <w:bCs/>
                <w:sz w:val="20"/>
                <w:szCs w:val="20"/>
              </w:rPr>
              <w:t>Principal address</w:t>
            </w:r>
          </w:p>
        </w:tc>
        <w:tc>
          <w:tcPr>
            <w:tcW w:w="6768" w:type="dxa"/>
            <w:tcMar>
              <w:top w:w="100" w:type="dxa"/>
              <w:bottom w:w="100" w:type="dxa"/>
            </w:tcMar>
            <w:vAlign w:val="center"/>
          </w:tcPr>
          <w:p w:rsidR="00310A70" w:rsidRDefault="0063793B">
            <w:pPr>
              <w:spacing w:after="0"/>
            </w:pPr>
            <w:r>
              <w:rPr>
                <w:sz w:val="20"/>
                <w:szCs w:val="20"/>
              </w:rPr>
              <w:t xml:space="preserve">Cairnwell, Orphir, Orkney, KW17 </w:t>
            </w:r>
            <w:r>
              <w:rPr>
                <w:sz w:val="20"/>
                <w:szCs w:val="20"/>
              </w:rPr>
              <w:t>2RB</w:t>
            </w:r>
          </w:p>
        </w:tc>
      </w:tr>
      <w:tr w:rsidR="00310A70">
        <w:trPr>
          <w:jc w:val="center"/>
        </w:trPr>
        <w:tc>
          <w:tcPr>
            <w:tcW w:w="2880" w:type="dxa"/>
            <w:shd w:val="clear" w:color="auto" w:fill="E9EFF5"/>
            <w:tcMar>
              <w:top w:w="100" w:type="dxa"/>
              <w:bottom w:w="100" w:type="dxa"/>
            </w:tcMar>
            <w:vAlign w:val="center"/>
          </w:tcPr>
          <w:p w:rsidR="00310A70" w:rsidRDefault="0063793B">
            <w:pPr>
              <w:spacing w:after="0"/>
            </w:pPr>
            <w:r>
              <w:rPr>
                <w:b/>
                <w:bCs/>
                <w:sz w:val="20"/>
                <w:szCs w:val="20"/>
              </w:rPr>
              <w:t>Legal form</w:t>
            </w:r>
          </w:p>
        </w:tc>
        <w:tc>
          <w:tcPr>
            <w:tcW w:w="6768" w:type="dxa"/>
            <w:tcMar>
              <w:top w:w="100" w:type="dxa"/>
              <w:bottom w:w="100" w:type="dxa"/>
            </w:tcMar>
            <w:vAlign w:val="center"/>
          </w:tcPr>
          <w:p w:rsidR="00310A70" w:rsidRDefault="0063793B">
            <w:pPr>
              <w:spacing w:after="0"/>
            </w:pPr>
            <w:r>
              <w:rPr>
                <w:sz w:val="20"/>
                <w:szCs w:val="20"/>
              </w:rPr>
              <w:t>Scottish Charitable Incorporated Organisation (SCIO) from 21 January 2025</w:t>
            </w:r>
          </w:p>
        </w:tc>
      </w:tr>
      <w:tr w:rsidR="00310A70">
        <w:trPr>
          <w:jc w:val="center"/>
        </w:trPr>
        <w:tc>
          <w:tcPr>
            <w:tcW w:w="2880" w:type="dxa"/>
            <w:shd w:val="clear" w:color="auto" w:fill="E9EFF5"/>
            <w:tcMar>
              <w:top w:w="100" w:type="dxa"/>
              <w:bottom w:w="100" w:type="dxa"/>
            </w:tcMar>
            <w:vAlign w:val="center"/>
          </w:tcPr>
          <w:p w:rsidR="00310A70" w:rsidRDefault="0063793B">
            <w:pPr>
              <w:spacing w:after="0"/>
            </w:pPr>
            <w:r>
              <w:rPr>
                <w:b/>
                <w:bCs/>
                <w:sz w:val="20"/>
                <w:szCs w:val="20"/>
              </w:rPr>
              <w:t>Independent examiner</w:t>
            </w:r>
          </w:p>
        </w:tc>
        <w:tc>
          <w:tcPr>
            <w:tcW w:w="6768" w:type="dxa"/>
            <w:tcMar>
              <w:top w:w="100" w:type="dxa"/>
              <w:bottom w:w="100" w:type="dxa"/>
            </w:tcMar>
            <w:vAlign w:val="center"/>
          </w:tcPr>
          <w:p w:rsidR="00310A70" w:rsidRDefault="0063793B">
            <w:pPr>
              <w:spacing w:after="0"/>
            </w:pPr>
            <w:r>
              <w:rPr>
                <w:sz w:val="20"/>
                <w:szCs w:val="20"/>
              </w:rPr>
              <w:t>Steven Sinclair, Partner, Orcadia Chartered Accountants, 1-3 East Road, Kirkwall, Orkney, KW15 1HZ</w:t>
            </w:r>
          </w:p>
        </w:tc>
      </w:tr>
    </w:tbl>
    <w:p w:rsidR="00310A70" w:rsidRDefault="0063793B">
      <w:r>
        <w:rPr>
          <w:b/>
          <w:bCs/>
        </w:rPr>
        <w:t>Charity trustees who served during the year:</w:t>
      </w:r>
      <w:r>
        <w:rPr>
          <w:b/>
          <w:bCs/>
        </w:rPr>
        <w:t xml:space="preserve"> </w:t>
      </w:r>
      <w:r>
        <w:t>Alan Mark Clouston; Susan Jane Coulter; Andrew Sinclair; Beverly Anne Clubley; Nicol Slater.</w:t>
      </w:r>
    </w:p>
    <w:p w:rsidR="00310A70" w:rsidRDefault="0063793B">
      <w:r>
        <w:rPr>
          <w:b/>
          <w:bCs/>
        </w:rPr>
        <w:t xml:space="preserve">Charity trustees at the date this report is approved: </w:t>
      </w:r>
      <w:r>
        <w:t xml:space="preserve">Alan Mark Clouston, Andrew Sinclair, Beverly Anne Clubley, Nicol Sclater, Neil Smart, </w:t>
      </w:r>
      <w:proofErr w:type="gramStart"/>
      <w:r>
        <w:t>Tracey</w:t>
      </w:r>
      <w:proofErr w:type="gramEnd"/>
      <w:r>
        <w:t xml:space="preserve"> Belinda </w:t>
      </w:r>
      <w:r>
        <w:t>Phillips</w:t>
      </w:r>
    </w:p>
    <w:p w:rsidR="00310A70" w:rsidRDefault="0063793B">
      <w:pPr>
        <w:pStyle w:val="Heading1"/>
      </w:pPr>
      <w:r>
        <w:t>2. Structure, governance and management</w:t>
      </w:r>
    </w:p>
    <w:p w:rsidR="00310A70" w:rsidRDefault="0063793B">
      <w:r>
        <w:rPr>
          <w:b/>
          <w:bCs/>
        </w:rPr>
        <w:t xml:space="preserve">Governing document: </w:t>
      </w:r>
      <w:r>
        <w:t>The charity is governed by its SCIO constitution and became a SCIO on 21 January 2025.</w:t>
      </w:r>
    </w:p>
    <w:p w:rsidR="00310A70" w:rsidRDefault="0063793B">
      <w:r>
        <w:rPr>
          <w:b/>
          <w:bCs/>
        </w:rPr>
        <w:t xml:space="preserve">Trustee appointment: </w:t>
      </w:r>
      <w:r>
        <w:t>Charity trustees are appointed in accordance with the constitution.</w:t>
      </w:r>
    </w:p>
    <w:p w:rsidR="00310A70" w:rsidRPr="00FA2712" w:rsidRDefault="0063793B">
      <w:pPr>
        <w:pStyle w:val="Heading2"/>
        <w:keepNext w:val="0"/>
        <w:keepLines w:val="0"/>
        <w:spacing w:before="80" w:after="80"/>
        <w:rPr>
          <w:rFonts w:ascii="Aptos" w:eastAsia="Aptos" w:hAnsi="Aptos" w:cs="Aptos"/>
          <w:color w:val="000000"/>
          <w:sz w:val="21"/>
          <w:szCs w:val="21"/>
        </w:rPr>
      </w:pPr>
      <w:bookmarkStart w:id="0" w:name="_heading=h.ihuo4olh7vt1" w:colFirst="0" w:colLast="0"/>
      <w:bookmarkEnd w:id="0"/>
      <w:r w:rsidRPr="00FA2712">
        <w:rPr>
          <w:rFonts w:ascii="Aptos" w:eastAsia="Aptos" w:hAnsi="Aptos" w:cs="Aptos"/>
          <w:color w:val="000000"/>
          <w:sz w:val="21"/>
          <w:szCs w:val="21"/>
        </w:rPr>
        <w:t>Initial cha</w:t>
      </w:r>
      <w:r w:rsidRPr="00FA2712">
        <w:rPr>
          <w:rFonts w:ascii="Aptos" w:eastAsia="Aptos" w:hAnsi="Aptos" w:cs="Aptos"/>
          <w:color w:val="000000"/>
          <w:sz w:val="21"/>
          <w:szCs w:val="21"/>
        </w:rPr>
        <w:t>rity trustees</w:t>
      </w:r>
    </w:p>
    <w:p w:rsidR="00310A70" w:rsidRPr="00FA2712" w:rsidRDefault="0063793B" w:rsidP="00FA2712">
      <w:pPr>
        <w:spacing w:before="240" w:after="0" w:line="247" w:lineRule="auto"/>
        <w:ind w:left="940" w:right="960"/>
        <w:jc w:val="both"/>
      </w:pPr>
      <w:r w:rsidRPr="00FA2712">
        <w:rPr>
          <w:color w:val="116497"/>
        </w:rPr>
        <w:t>1</w:t>
      </w:r>
      <w:r w:rsidRPr="00FA2712">
        <w:rPr>
          <w:rFonts w:ascii="Times New Roman" w:eastAsia="Times New Roman" w:hAnsi="Times New Roman" w:cs="Times New Roman"/>
          <w:color w:val="116497"/>
        </w:rPr>
        <w:t xml:space="preserve">      </w:t>
      </w:r>
      <w:r w:rsidRPr="00FA2712">
        <w:t>The individuals who signed the charity trustee declaration forms which accompanied the application for incorporation of the organisation shall be deemed to have been appointed by the members as charity trustees with effect from the dat</w:t>
      </w:r>
      <w:r w:rsidRPr="00FA2712">
        <w:t>e of incorporation of the organisation.</w:t>
      </w:r>
    </w:p>
    <w:p w:rsidR="00310A70" w:rsidRPr="00FA2712" w:rsidRDefault="0063793B">
      <w:pPr>
        <w:pStyle w:val="Heading2"/>
        <w:keepNext w:val="0"/>
        <w:keepLines w:val="0"/>
        <w:spacing w:before="360" w:after="80"/>
        <w:rPr>
          <w:rFonts w:ascii="Aptos" w:eastAsia="Aptos" w:hAnsi="Aptos" w:cs="Aptos"/>
          <w:color w:val="000000"/>
          <w:sz w:val="21"/>
          <w:szCs w:val="21"/>
        </w:rPr>
      </w:pPr>
      <w:bookmarkStart w:id="1" w:name="_heading=h.sfp21rq6q1gr" w:colFirst="0" w:colLast="0"/>
      <w:bookmarkEnd w:id="1"/>
      <w:r w:rsidRPr="00FA2712">
        <w:rPr>
          <w:rFonts w:ascii="Aptos" w:eastAsia="Aptos" w:hAnsi="Aptos" w:cs="Aptos"/>
          <w:color w:val="000000"/>
          <w:sz w:val="21"/>
          <w:szCs w:val="21"/>
        </w:rPr>
        <w:t>Election, retiral, re-election</w:t>
      </w:r>
    </w:p>
    <w:p w:rsidR="00310A70" w:rsidRPr="00FA2712" w:rsidRDefault="0063793B">
      <w:pPr>
        <w:spacing w:before="240" w:after="0" w:line="252" w:lineRule="auto"/>
        <w:ind w:left="540" w:right="1260"/>
        <w:jc w:val="center"/>
      </w:pPr>
      <w:r w:rsidRPr="00FA2712">
        <w:rPr>
          <w:color w:val="116497"/>
        </w:rPr>
        <w:t>2</w:t>
      </w:r>
      <w:r w:rsidRPr="00FA2712">
        <w:rPr>
          <w:rFonts w:ascii="Times New Roman" w:eastAsia="Times New Roman" w:hAnsi="Times New Roman" w:cs="Times New Roman"/>
          <w:color w:val="116497"/>
        </w:rPr>
        <w:t xml:space="preserve">     </w:t>
      </w:r>
      <w:r w:rsidRPr="00FA2712">
        <w:t>At each AGM, the members may elect any member (unless he/she is debarred from membership under clause 56) to be a charity trustee.</w:t>
      </w:r>
    </w:p>
    <w:p w:rsidR="00310A70" w:rsidRPr="00FA2712" w:rsidRDefault="0063793B">
      <w:pPr>
        <w:spacing w:before="240" w:after="0" w:line="254" w:lineRule="auto"/>
        <w:ind w:left="720" w:right="1420"/>
        <w:jc w:val="center"/>
      </w:pPr>
      <w:r w:rsidRPr="00FA2712">
        <w:rPr>
          <w:color w:val="116497"/>
        </w:rPr>
        <w:t>3</w:t>
      </w:r>
      <w:r w:rsidRPr="00FA2712">
        <w:rPr>
          <w:rFonts w:ascii="Times New Roman" w:eastAsia="Times New Roman" w:hAnsi="Times New Roman" w:cs="Times New Roman"/>
          <w:color w:val="116497"/>
        </w:rPr>
        <w:t xml:space="preserve">     </w:t>
      </w:r>
      <w:r w:rsidRPr="00FA2712">
        <w:t>The Board may at any time appoint any me</w:t>
      </w:r>
      <w:r w:rsidRPr="00FA2712">
        <w:t>mber (unless he/she is debarred from membership under clause 56) to be a charity trustee.</w:t>
      </w:r>
    </w:p>
    <w:p w:rsidR="00310A70" w:rsidRPr="00FA2712" w:rsidRDefault="0063793B">
      <w:pPr>
        <w:spacing w:before="240" w:after="0" w:line="254" w:lineRule="auto"/>
        <w:ind w:left="1680" w:right="1220" w:hanging="720"/>
      </w:pPr>
      <w:r w:rsidRPr="00FA2712">
        <w:rPr>
          <w:color w:val="116497"/>
        </w:rPr>
        <w:t>4</w:t>
      </w:r>
      <w:r w:rsidRPr="00FA2712">
        <w:rPr>
          <w:rFonts w:ascii="Times New Roman" w:eastAsia="Times New Roman" w:hAnsi="Times New Roman" w:cs="Times New Roman"/>
          <w:color w:val="116497"/>
        </w:rPr>
        <w:t xml:space="preserve">    </w:t>
      </w:r>
      <w:r w:rsidRPr="00FA2712">
        <w:t>At each AGM, all of the charity trustees must retire from office - but may then be re-elected under clause 588.</w:t>
      </w:r>
    </w:p>
    <w:p w:rsidR="00310A70" w:rsidRPr="00FA2712" w:rsidRDefault="00310A70">
      <w:pPr>
        <w:spacing w:before="240" w:after="0" w:line="254" w:lineRule="auto"/>
        <w:ind w:left="1680" w:right="1740" w:hanging="720"/>
        <w:rPr>
          <w:sz w:val="24"/>
          <w:szCs w:val="24"/>
        </w:rPr>
      </w:pPr>
    </w:p>
    <w:p w:rsidR="00310A70" w:rsidRDefault="00310A70"/>
    <w:p w:rsidR="00310A70" w:rsidRDefault="0063793B">
      <w:pPr>
        <w:pStyle w:val="Heading1"/>
      </w:pPr>
      <w:r>
        <w:lastRenderedPageBreak/>
        <w:t>3. Charitable purposes</w:t>
      </w:r>
    </w:p>
    <w:p w:rsidR="00310A70" w:rsidRDefault="0063793B">
      <w:r>
        <w:t xml:space="preserve">The organisation's purpose is: </w:t>
      </w:r>
      <w:r>
        <w:rPr>
          <w:i/>
          <w:iCs/>
        </w:rPr>
        <w:t>“The provision of recreational facilities, or the organisation of recreational activities with the object of improving the conditions of life for the persons for whom the facilities or activities are primarily intended.”</w:t>
      </w:r>
    </w:p>
    <w:p w:rsidR="00310A70" w:rsidRDefault="0063793B">
      <w:pPr>
        <w:pStyle w:val="Heading1"/>
      </w:pPr>
      <w:r>
        <w:t>4. A</w:t>
      </w:r>
      <w:r>
        <w:t>ctivities and achievements</w:t>
      </w:r>
    </w:p>
    <w:p w:rsidR="00310A70" w:rsidRDefault="0063793B">
      <w:r>
        <w:t>During 2025 the Association organised and supported recreational, social and fundraising activity for the Orphir community. Activities referred to in the Association’s meeting records included the Harvest Home, quiz and rodeo nig</w:t>
      </w:r>
      <w:r>
        <w:t>hts, pop-up market activity, and other community events. These activities provided opportunities for local people to meet and take part in community life while also raising funds for future community projects.</w:t>
      </w:r>
    </w:p>
    <w:p w:rsidR="00310A70" w:rsidRDefault="0063793B">
      <w:pPr>
        <w:keepLines/>
      </w:pPr>
      <w:r>
        <w:t>The Association continued fundraising and plan</w:t>
      </w:r>
      <w:r>
        <w:t>ning connected with improvements for local recreational facilities, including the play park, with money raised for that purpose kept identifiable. The Association also supported the development of the Orphir Youth Activity Group, established in response to</w:t>
      </w:r>
      <w:r>
        <w:t xml:space="preserve"> requests from local young people, providing regular recreational and social opportunities and strengthening links between the school and the wider community.</w:t>
      </w:r>
    </w:p>
    <w:p w:rsidR="00310A70" w:rsidRDefault="0063793B">
      <w:pPr>
        <w:keepLines/>
      </w:pPr>
      <w:r>
        <w:t>The trustees consider that these activities furthered the charity’s purpose by providing and supp</w:t>
      </w:r>
      <w:r>
        <w:t>orting recreational opportunities and by helping to improve community life for people living in Orphir.</w:t>
      </w:r>
    </w:p>
    <w:p w:rsidR="00310A70" w:rsidRDefault="0063793B">
      <w:pPr>
        <w:pStyle w:val="Heading1"/>
      </w:pPr>
      <w:r>
        <w:t>5. Reserves and financial matters</w:t>
      </w:r>
    </w:p>
    <w:p w:rsidR="00310A70" w:rsidRDefault="0063793B">
      <w:r>
        <w:rPr>
          <w:b/>
          <w:bCs/>
        </w:rPr>
        <w:t xml:space="preserve">Reserves policy: </w:t>
      </w:r>
      <w:r>
        <w:t>The trustees aim to maintain sufficient unrestricted reserves to meet foreseeable running costs and u</w:t>
      </w:r>
      <w:r>
        <w:t>nexpected expenditure.</w:t>
      </w:r>
    </w:p>
    <w:p w:rsidR="00310A70" w:rsidRDefault="0063793B">
      <w:r>
        <w:rPr>
          <w:b/>
          <w:bCs/>
        </w:rPr>
        <w:t xml:space="preserve">Deficit: </w:t>
      </w:r>
      <w:r>
        <w:t>The accounts do not show an overall deficit for the year. Any funds held for a particular purpose are identified and managed for that purpose.</w:t>
      </w:r>
    </w:p>
    <w:p w:rsidR="00310A70" w:rsidRDefault="0063793B">
      <w:r>
        <w:rPr>
          <w:b/>
          <w:bCs/>
        </w:rPr>
        <w:t xml:space="preserve">Trustee remuneration and related transactions: </w:t>
      </w:r>
      <w:r>
        <w:t>No charity trustee was paid remune</w:t>
      </w:r>
      <w:r>
        <w:t>ration, reimbursed expenses, or entered into a transaction with the charity during the year.</w:t>
      </w:r>
    </w:p>
    <w:p w:rsidR="00310A70" w:rsidRDefault="0063793B">
      <w:pPr>
        <w:pStyle w:val="Heading1"/>
      </w:pPr>
      <w:r>
        <w:t>6. Donated services and facilities</w:t>
      </w:r>
    </w:p>
    <w:p w:rsidR="00310A70" w:rsidRDefault="0063793B">
      <w:r>
        <w:t>The trustees are not aware of any donated services or facilities of a material nature that require disclosure for the year.</w:t>
      </w:r>
    </w:p>
    <w:p w:rsidR="00310A70" w:rsidRDefault="0063793B">
      <w:pPr>
        <w:pStyle w:val="Heading1"/>
      </w:pPr>
      <w:r>
        <w:t>7. A</w:t>
      </w:r>
      <w:r>
        <w:t>pproval</w:t>
      </w:r>
    </w:p>
    <w:p w:rsidR="00310A70" w:rsidRDefault="0063793B">
      <w:r>
        <w:t>This report was approved by the charity trustees and signed on their behalf by:</w:t>
      </w:r>
    </w:p>
    <w:tbl>
      <w:tblPr>
        <w:tblStyle w:val="a0"/>
        <w:tblW w:w="9648" w:type="dxa"/>
        <w:jc w:val="center"/>
        <w:tblLayout w:type="fixed"/>
        <w:tblLook w:val="0400"/>
      </w:tblPr>
      <w:tblGrid>
        <w:gridCol w:w="2880"/>
        <w:gridCol w:w="6768"/>
      </w:tblGrid>
      <w:tr w:rsidR="00310A70">
        <w:trPr>
          <w:jc w:val="center"/>
        </w:trPr>
        <w:tc>
          <w:tcPr>
            <w:tcW w:w="2880" w:type="dxa"/>
            <w:shd w:val="clear" w:color="auto" w:fill="E9EFF5"/>
            <w:tcMar>
              <w:top w:w="130" w:type="dxa"/>
              <w:bottom w:w="130" w:type="dxa"/>
            </w:tcMar>
            <w:vAlign w:val="center"/>
          </w:tcPr>
          <w:p w:rsidR="00310A70" w:rsidRDefault="0063793B">
            <w:pPr>
              <w:spacing w:after="0"/>
            </w:pPr>
            <w:r>
              <w:rPr>
                <w:b/>
                <w:bCs/>
                <w:sz w:val="20"/>
                <w:szCs w:val="20"/>
              </w:rPr>
              <w:t>Name of trustee</w:t>
            </w:r>
          </w:p>
        </w:tc>
        <w:tc>
          <w:tcPr>
            <w:tcW w:w="6768" w:type="dxa"/>
            <w:tcMar>
              <w:top w:w="130" w:type="dxa"/>
              <w:bottom w:w="130" w:type="dxa"/>
            </w:tcMar>
            <w:vAlign w:val="center"/>
          </w:tcPr>
          <w:p w:rsidR="00310A70" w:rsidRDefault="0063793B">
            <w:pPr>
              <w:spacing w:after="0"/>
            </w:pPr>
            <w:r>
              <w:rPr>
                <w:b/>
                <w:bCs/>
                <w:color w:val="9C0006"/>
              </w:rPr>
              <w:t>Alan Mark Clouston</w:t>
            </w:r>
          </w:p>
        </w:tc>
      </w:tr>
      <w:tr w:rsidR="00310A70">
        <w:trPr>
          <w:jc w:val="center"/>
        </w:trPr>
        <w:tc>
          <w:tcPr>
            <w:tcW w:w="2880" w:type="dxa"/>
            <w:shd w:val="clear" w:color="auto" w:fill="E9EFF5"/>
            <w:tcMar>
              <w:top w:w="130" w:type="dxa"/>
              <w:bottom w:w="130" w:type="dxa"/>
            </w:tcMar>
            <w:vAlign w:val="center"/>
          </w:tcPr>
          <w:p w:rsidR="00310A70" w:rsidRDefault="0063793B">
            <w:pPr>
              <w:spacing w:after="0"/>
            </w:pPr>
            <w:r>
              <w:rPr>
                <w:b/>
                <w:bCs/>
                <w:sz w:val="20"/>
                <w:szCs w:val="20"/>
              </w:rPr>
              <w:t>Signature</w:t>
            </w:r>
          </w:p>
        </w:tc>
        <w:tc>
          <w:tcPr>
            <w:tcW w:w="6768" w:type="dxa"/>
            <w:tcMar>
              <w:top w:w="130" w:type="dxa"/>
              <w:bottom w:w="130" w:type="dxa"/>
            </w:tcMar>
            <w:vAlign w:val="center"/>
          </w:tcPr>
          <w:p w:rsidR="00310A70" w:rsidRDefault="00310A70">
            <w:pPr>
              <w:spacing w:after="0"/>
            </w:pPr>
          </w:p>
        </w:tc>
      </w:tr>
      <w:tr w:rsidR="00310A70">
        <w:trPr>
          <w:jc w:val="center"/>
        </w:trPr>
        <w:tc>
          <w:tcPr>
            <w:tcW w:w="2880" w:type="dxa"/>
            <w:shd w:val="clear" w:color="auto" w:fill="E9EFF5"/>
            <w:tcMar>
              <w:top w:w="130" w:type="dxa"/>
              <w:bottom w:w="130" w:type="dxa"/>
            </w:tcMar>
            <w:vAlign w:val="center"/>
          </w:tcPr>
          <w:p w:rsidR="00310A70" w:rsidRDefault="0063793B">
            <w:pPr>
              <w:spacing w:after="0"/>
            </w:pPr>
            <w:r>
              <w:rPr>
                <w:b/>
                <w:bCs/>
                <w:sz w:val="20"/>
                <w:szCs w:val="20"/>
              </w:rPr>
              <w:t>Date approved</w:t>
            </w:r>
          </w:p>
        </w:tc>
        <w:tc>
          <w:tcPr>
            <w:tcW w:w="6768" w:type="dxa"/>
            <w:tcMar>
              <w:top w:w="130" w:type="dxa"/>
              <w:bottom w:w="130" w:type="dxa"/>
            </w:tcMar>
            <w:vAlign w:val="center"/>
          </w:tcPr>
          <w:p w:rsidR="00310A70" w:rsidRDefault="0063793B">
            <w:pPr>
              <w:spacing w:after="0"/>
            </w:pPr>
            <w:r>
              <w:rPr>
                <w:b/>
                <w:bCs/>
                <w:color w:val="9C0006"/>
              </w:rPr>
              <w:t>25th September 2026</w:t>
            </w:r>
          </w:p>
        </w:tc>
      </w:tr>
      <w:tr w:rsidR="00310A70">
        <w:trPr>
          <w:jc w:val="center"/>
        </w:trPr>
        <w:tc>
          <w:tcPr>
            <w:tcW w:w="2880" w:type="dxa"/>
            <w:shd w:val="clear" w:color="auto" w:fill="E9EFF5"/>
            <w:tcMar>
              <w:top w:w="130" w:type="dxa"/>
              <w:bottom w:w="130" w:type="dxa"/>
            </w:tcMar>
            <w:vAlign w:val="center"/>
          </w:tcPr>
          <w:p w:rsidR="00310A70" w:rsidRDefault="0063793B">
            <w:pPr>
              <w:spacing w:after="0"/>
            </w:pPr>
            <w:r>
              <w:rPr>
                <w:b/>
                <w:bCs/>
                <w:sz w:val="20"/>
                <w:szCs w:val="20"/>
              </w:rPr>
              <w:t>Capacity</w:t>
            </w:r>
          </w:p>
        </w:tc>
        <w:tc>
          <w:tcPr>
            <w:tcW w:w="6768" w:type="dxa"/>
            <w:tcMar>
              <w:top w:w="130" w:type="dxa"/>
              <w:bottom w:w="130" w:type="dxa"/>
            </w:tcMar>
            <w:vAlign w:val="center"/>
          </w:tcPr>
          <w:p w:rsidR="00310A70" w:rsidRDefault="0063793B">
            <w:pPr>
              <w:spacing w:after="0"/>
            </w:pPr>
            <w:r>
              <w:t>Charity Trustee</w:t>
            </w:r>
          </w:p>
        </w:tc>
      </w:tr>
    </w:tbl>
    <w:p w:rsidR="00310A70" w:rsidRDefault="0063793B">
      <w:pPr>
        <w:pBdr>
          <w:top w:val="nil"/>
          <w:left w:val="nil"/>
          <w:bottom w:val="nil"/>
          <w:right w:val="nil"/>
          <w:between w:val="nil"/>
        </w:pBdr>
        <w:spacing w:after="80" w:line="276" w:lineRule="auto"/>
        <w:rPr>
          <w:color w:val="5A5A5A"/>
          <w:sz w:val="18"/>
          <w:szCs w:val="18"/>
        </w:rPr>
      </w:pPr>
      <w:r>
        <w:rPr>
          <w:color w:val="5A5A5A"/>
          <w:sz w:val="18"/>
          <w:szCs w:val="18"/>
        </w:rPr>
        <w:t xml:space="preserve">Before approval, confirm the highlighted trustee-list and </w:t>
      </w:r>
      <w:r>
        <w:rPr>
          <w:color w:val="5A5A5A"/>
          <w:sz w:val="18"/>
          <w:szCs w:val="18"/>
        </w:rPr>
        <w:t>appointment-method points and complete the signature/date fields.</w:t>
      </w:r>
    </w:p>
    <w:sectPr w:rsidR="00310A70" w:rsidSect="007E189D">
      <w:headerReference w:type="default" r:id="rId8"/>
      <w:pgSz w:w="12240" w:h="15840"/>
      <w:pgMar w:top="936" w:right="1152" w:bottom="936" w:left="1152"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93B" w:rsidRDefault="0063793B">
      <w:pPr>
        <w:spacing w:after="0" w:line="240" w:lineRule="auto"/>
      </w:pPr>
      <w:r>
        <w:separator/>
      </w:r>
    </w:p>
  </w:endnote>
  <w:endnote w:type="continuationSeparator" w:id="0">
    <w:p w:rsidR="0063793B" w:rsidRDefault="006379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charset w:val="00"/>
    <w:family w:val="swiss"/>
    <w:pitch w:val="variable"/>
    <w:sig w:usb0="20000287" w:usb1="00000003" w:usb2="00000000" w:usb3="00000000" w:csb0="0000019F" w:csb1="00000000"/>
    <w:embedRegular r:id="rId1" w:fontKey="{7578B01D-8F0B-434E-A86A-5E18F6DE3967}"/>
    <w:embedBold r:id="rId2" w:fontKey="{6451CECF-1B9D-4F40-9830-06BA8F795C92}"/>
    <w:embedItalic r:id="rId3" w:fontKey="{C21D6B60-4410-45C6-90E0-B02727C6A5AE}"/>
    <w:embedBoldItalic r:id="rId4" w:fontKey="{F18BEFDA-CBC8-49D7-B8C7-3E375EF14518}"/>
  </w:font>
  <w:font w:name="Play">
    <w:charset w:val="00"/>
    <w:family w:val="auto"/>
    <w:pitch w:val="default"/>
    <w:sig w:usb0="00000000" w:usb1="00000000" w:usb2="00000000" w:usb3="00000000" w:csb0="00000000" w:csb1="00000000"/>
    <w:embedBold r:id="rId5" w:fontKey="{3FF57517-8C98-478B-BD07-E0E07380894C}"/>
  </w:font>
  <w:font w:name="Calibri">
    <w:panose1 w:val="020F0502020204030204"/>
    <w:charset w:val="00"/>
    <w:family w:val="swiss"/>
    <w:pitch w:val="variable"/>
    <w:sig w:usb0="E4002EFF" w:usb1="C200247B" w:usb2="00000009" w:usb3="00000000" w:csb0="000001FF" w:csb1="00000000"/>
    <w:embedRegular r:id="rId6" w:fontKey="{F137043A-C044-486B-8BFF-8ED58230043E}"/>
    <w:embedBold r:id="rId7" w:fontKey="{970691BB-2406-4B04-BE39-C8B43F368C44}"/>
    <w:embedItalic r:id="rId8" w:fontKey="{ED962FCD-F9B7-4F9A-9D07-B23B78D407B4}"/>
    <w:embedBoldItalic r:id="rId9" w:fontKey="{10D230DA-5469-4E81-B3F9-8D0628B19219}"/>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0" w:fontKey="{61B0DCC2-D65A-4275-A19B-C803DD7AC713}"/>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93B" w:rsidRDefault="0063793B">
      <w:pPr>
        <w:spacing w:after="0" w:line="240" w:lineRule="auto"/>
      </w:pPr>
      <w:r>
        <w:separator/>
      </w:r>
    </w:p>
  </w:footnote>
  <w:footnote w:type="continuationSeparator" w:id="0">
    <w:p w:rsidR="0063793B" w:rsidRDefault="006379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70" w:rsidRDefault="00310A7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7131C"/>
    <w:multiLevelType w:val="multilevel"/>
    <w:tmpl w:val="647EC07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characterSpacingControl w:val="doNotCompress"/>
  <w:footnotePr>
    <w:footnote w:id="-1"/>
    <w:footnote w:id="0"/>
  </w:footnotePr>
  <w:endnotePr>
    <w:endnote w:id="-1"/>
    <w:endnote w:id="0"/>
  </w:endnotePr>
  <w:compat/>
  <w:rsids>
    <w:rsidRoot w:val="00310A70"/>
    <w:rsid w:val="00310A70"/>
    <w:rsid w:val="0063793B"/>
    <w:rsid w:val="007143A1"/>
    <w:rsid w:val="007E189D"/>
    <w:rsid w:val="008940E9"/>
    <w:rsid w:val="00B01C25"/>
    <w:rsid w:val="00DC07E5"/>
    <w:rsid w:val="00FA27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Aptos"/>
        <w:sz w:val="21"/>
        <w:szCs w:val="21"/>
        <w:lang w:eastAsia="en-GB" w:bidi="ar-SA"/>
      </w:rPr>
    </w:rPrDefault>
    <w:pPrDefault>
      <w:pPr>
        <w:spacing w:after="10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89D"/>
  </w:style>
  <w:style w:type="paragraph" w:styleId="Heading1">
    <w:name w:val="heading 1"/>
    <w:basedOn w:val="Normal"/>
    <w:next w:val="Normal"/>
    <w:link w:val="Heading1Char"/>
    <w:uiPriority w:val="9"/>
    <w:qFormat/>
    <w:rsid w:val="007E189D"/>
    <w:pPr>
      <w:keepNext/>
      <w:keepLines/>
      <w:spacing w:before="180" w:after="80"/>
      <w:outlineLvl w:val="0"/>
    </w:pPr>
    <w:rPr>
      <w:rFonts w:ascii="Play" w:eastAsia="Play" w:hAnsi="Play" w:cs="Play"/>
      <w:b/>
      <w:bCs/>
      <w:color w:val="1F4E79"/>
      <w:sz w:val="26"/>
      <w:szCs w:val="26"/>
    </w:rPr>
  </w:style>
  <w:style w:type="paragraph" w:styleId="Heading2">
    <w:name w:val="heading 2"/>
    <w:basedOn w:val="Normal"/>
    <w:next w:val="Normal"/>
    <w:link w:val="Heading2Char"/>
    <w:uiPriority w:val="9"/>
    <w:unhideWhenUsed/>
    <w:qFormat/>
    <w:rsid w:val="007E189D"/>
    <w:pPr>
      <w:keepNext/>
      <w:keepLines/>
      <w:spacing w:before="200" w:after="0"/>
      <w:outlineLvl w:val="1"/>
    </w:pPr>
    <w:rPr>
      <w:rFonts w:ascii="Play" w:eastAsia="Play" w:hAnsi="Play" w:cs="Play"/>
      <w:b/>
      <w:bCs/>
      <w:color w:val="4F81BD"/>
      <w:sz w:val="26"/>
      <w:szCs w:val="26"/>
    </w:rPr>
  </w:style>
  <w:style w:type="paragraph" w:styleId="Heading3">
    <w:name w:val="heading 3"/>
    <w:basedOn w:val="Normal"/>
    <w:next w:val="Normal"/>
    <w:link w:val="Heading3Char"/>
    <w:uiPriority w:val="9"/>
    <w:semiHidden/>
    <w:unhideWhenUsed/>
    <w:qFormat/>
    <w:rsid w:val="007E189D"/>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rsid w:val="007E189D"/>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rsid w:val="007E189D"/>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rsid w:val="007E189D"/>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7E189D"/>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7E189D"/>
    <w:pPr>
      <w:spacing w:after="300" w:line="240" w:lineRule="auto"/>
    </w:pPr>
    <w:rPr>
      <w:rFonts w:ascii="Play" w:eastAsia="Play" w:hAnsi="Play" w:cs="Play"/>
      <w:b/>
      <w:bCs/>
      <w:color w:val="1F4E79"/>
      <w:sz w:val="40"/>
      <w:szCs w:val="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7E189D"/>
    <w:pPr>
      <w:spacing w:after="80"/>
    </w:pPr>
    <w:rPr>
      <w:color w:val="5A5A5A"/>
      <w:sz w:val="18"/>
    </w:rPr>
  </w:style>
  <w:style w:type="paragraph" w:styleId="Subtitle">
    <w:name w:val="Subtitle"/>
    <w:basedOn w:val="Normal"/>
    <w:next w:val="Normal"/>
    <w:link w:val="SubtitleChar"/>
    <w:uiPriority w:val="11"/>
    <w:qFormat/>
    <w:rsid w:val="007E189D"/>
    <w:rPr>
      <w:rFonts w:ascii="Calibri" w:eastAsia="Calibri" w:hAnsi="Calibri" w:cs="Calibri"/>
      <w:i/>
      <w:iCs/>
      <w:color w:val="4F81BD"/>
      <w:sz w:val="24"/>
      <w:szCs w:val="24"/>
    </w:rPr>
  </w:style>
  <w:style w:type="table" w:customStyle="1" w:styleId="a">
    <w:basedOn w:val="TableNormal"/>
    <w:rsid w:val="007E189D"/>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7E189D"/>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8WdOWxCAqbf7UMKiXV9JJg7UiQ==">CgMxLjAyDmguaWh1bzRvbGg3dnQxMg5oLnNmcDIxcnE2cTFncjgAciExdnpxMWRKSldFYnNxZzNXdGI3dmpJekdTc1hIT1RjaXE=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Value>external scrutiny report</Value>
    </DocTag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C4101D-F6BB-4096-B663-AE74AFC8CB12}"/>
</file>

<file path=customXml/itemProps3.xml><?xml version="1.0" encoding="utf-8"?>
<ds:datastoreItem xmlns:ds="http://schemas.openxmlformats.org/officeDocument/2006/customXml" ds:itemID="{806BC8C5-B236-4E63-B406-0908559BBF51}"/>
</file>

<file path=customXml/itemProps4.xml><?xml version="1.0" encoding="utf-8"?>
<ds:datastoreItem xmlns:ds="http://schemas.openxmlformats.org/officeDocument/2006/customXml" ds:itemID="{4F9549C9-168B-43DF-99BE-B16B0B448563}"/>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meganiclouston@gmail.com</cp:lastModifiedBy>
  <cp:revision>2</cp:revision>
  <dcterms:created xsi:type="dcterms:W3CDTF">2026-09-29T20:55:00Z</dcterms:created>
  <dcterms:modified xsi:type="dcterms:W3CDTF">2026-09-29T20:55:00Z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ediaServiceImageTags">
    <vt:lpwstr/>
  </property>
</Properties>
</file>