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ECC12" w14:textId="77777777" w:rsidR="00276395" w:rsidRDefault="00ED61B9">
      <w:pPr>
        <w:jc w:val="center"/>
      </w:pPr>
      <w:r>
        <w:rPr>
          <w:b/>
          <w:sz w:val="48"/>
        </w:rPr>
        <w:t>TRUSTEES’ ANNUAL REPORT</w:t>
      </w:r>
    </w:p>
    <w:p w14:paraId="0D87C468" w14:textId="77777777" w:rsidR="00276395" w:rsidRDefault="00ED61B9">
      <w:pPr>
        <w:jc w:val="center"/>
      </w:pPr>
      <w:r>
        <w:rPr>
          <w:b/>
          <w:sz w:val="34"/>
        </w:rPr>
        <w:t>North East Scotland Gymnastics Academy (Diamonds) (SCIO)</w:t>
      </w:r>
    </w:p>
    <w:p w14:paraId="2C86728B" w14:textId="77777777" w:rsidR="00276395" w:rsidRDefault="00ED61B9">
      <w:pPr>
        <w:jc w:val="center"/>
      </w:pPr>
      <w:r>
        <w:rPr>
          <w:sz w:val="26"/>
        </w:rPr>
        <w:t>Year under review: 2025</w:t>
      </w:r>
    </w:p>
    <w:p w14:paraId="3CE51124" w14:textId="77777777" w:rsidR="00276395" w:rsidRDefault="00276395"/>
    <w:tbl>
      <w:tblPr>
        <w:tblStyle w:val="TableGrid"/>
        <w:tblW w:w="0" w:type="auto"/>
        <w:jc w:val="center"/>
        <w:tblLook w:val="04A0" w:firstRow="1" w:lastRow="0" w:firstColumn="1" w:lastColumn="0" w:noHBand="0" w:noVBand="1"/>
      </w:tblPr>
      <w:tblGrid>
        <w:gridCol w:w="4963"/>
        <w:gridCol w:w="4963"/>
      </w:tblGrid>
      <w:tr w:rsidR="00276395" w14:paraId="5BEDD1D0" w14:textId="77777777">
        <w:trPr>
          <w:jc w:val="center"/>
        </w:trPr>
        <w:tc>
          <w:tcPr>
            <w:tcW w:w="4968" w:type="dxa"/>
            <w:shd w:val="clear" w:color="auto" w:fill="E9EFF5"/>
            <w:vAlign w:val="center"/>
          </w:tcPr>
          <w:p w14:paraId="3ACF7954" w14:textId="77777777" w:rsidR="00276395" w:rsidRDefault="00ED61B9">
            <w:r>
              <w:t>Scottish Charity Number</w:t>
            </w:r>
          </w:p>
        </w:tc>
        <w:tc>
          <w:tcPr>
            <w:tcW w:w="4968" w:type="dxa"/>
            <w:vAlign w:val="center"/>
          </w:tcPr>
          <w:p w14:paraId="446E70E5" w14:textId="54CBFC44" w:rsidR="00276395" w:rsidRDefault="00821502">
            <w:r w:rsidRPr="00821502">
              <w:t>SC052887</w:t>
            </w:r>
          </w:p>
        </w:tc>
      </w:tr>
      <w:tr w:rsidR="00276395" w14:paraId="46DE39D1" w14:textId="77777777">
        <w:trPr>
          <w:jc w:val="center"/>
        </w:trPr>
        <w:tc>
          <w:tcPr>
            <w:tcW w:w="4968" w:type="dxa"/>
            <w:shd w:val="clear" w:color="auto" w:fill="E9EFF5"/>
            <w:vAlign w:val="center"/>
          </w:tcPr>
          <w:p w14:paraId="4D97037C" w14:textId="77777777" w:rsidR="00276395" w:rsidRDefault="00ED61B9">
            <w:r>
              <w:t>Principal office</w:t>
            </w:r>
          </w:p>
        </w:tc>
        <w:tc>
          <w:tcPr>
            <w:tcW w:w="4968" w:type="dxa"/>
            <w:vAlign w:val="center"/>
          </w:tcPr>
          <w:p w14:paraId="356D8D9B" w14:textId="2181E7E7" w:rsidR="00276395" w:rsidRDefault="00821502">
            <w:r>
              <w:t xml:space="preserve">Mill of Durn, </w:t>
            </w:r>
            <w:proofErr w:type="spellStart"/>
            <w:r>
              <w:t>Portsoy</w:t>
            </w:r>
            <w:proofErr w:type="spellEnd"/>
            <w:r>
              <w:t>, Banff AB45 2YD</w:t>
            </w:r>
          </w:p>
        </w:tc>
      </w:tr>
      <w:tr w:rsidR="00276395" w14:paraId="70339907" w14:textId="77777777">
        <w:trPr>
          <w:jc w:val="center"/>
        </w:trPr>
        <w:tc>
          <w:tcPr>
            <w:tcW w:w="4968" w:type="dxa"/>
            <w:shd w:val="clear" w:color="auto" w:fill="E9EFF5"/>
            <w:vAlign w:val="center"/>
          </w:tcPr>
          <w:p w14:paraId="565CDDD7" w14:textId="77777777" w:rsidR="00276395" w:rsidRDefault="00ED61B9">
            <w:r>
              <w:t>Date financial year ended</w:t>
            </w:r>
          </w:p>
        </w:tc>
        <w:tc>
          <w:tcPr>
            <w:tcW w:w="4968" w:type="dxa"/>
            <w:vAlign w:val="center"/>
          </w:tcPr>
          <w:p w14:paraId="43B775EB" w14:textId="13A31305" w:rsidR="00276395" w:rsidRDefault="00821502">
            <w:r>
              <w:t>December 31 2025</w:t>
            </w:r>
          </w:p>
        </w:tc>
      </w:tr>
      <w:tr w:rsidR="00276395" w14:paraId="080EA8FB" w14:textId="77777777">
        <w:trPr>
          <w:jc w:val="center"/>
        </w:trPr>
        <w:tc>
          <w:tcPr>
            <w:tcW w:w="4968" w:type="dxa"/>
            <w:shd w:val="clear" w:color="auto" w:fill="E9EFF5"/>
            <w:vAlign w:val="center"/>
          </w:tcPr>
          <w:p w14:paraId="06828786" w14:textId="77777777" w:rsidR="00276395" w:rsidRDefault="00ED61B9">
            <w:r>
              <w:t>Date report approved</w:t>
            </w:r>
          </w:p>
        </w:tc>
        <w:tc>
          <w:tcPr>
            <w:tcW w:w="4968" w:type="dxa"/>
            <w:vAlign w:val="center"/>
          </w:tcPr>
          <w:p w14:paraId="5895DB65" w14:textId="77777777" w:rsidR="00276395" w:rsidRDefault="00ED61B9">
            <w:r>
              <w:t>[TO COMPLETE AFTER TRUSTEE APPROVAL]</w:t>
            </w:r>
          </w:p>
        </w:tc>
      </w:tr>
    </w:tbl>
    <w:p w14:paraId="35755F41" w14:textId="77777777" w:rsidR="00276395" w:rsidRDefault="00276395"/>
    <w:p w14:paraId="72D411AF" w14:textId="77777777" w:rsidR="00276395" w:rsidRDefault="00ED61B9">
      <w:pPr>
        <w:pStyle w:val="Note"/>
      </w:pPr>
      <w:r>
        <w:rPr>
          <w:b/>
        </w:rPr>
        <w:t xml:space="preserve">Drafting note: </w:t>
      </w:r>
      <w:r>
        <w:t>This report has been prepared from the existing Trustee Report narrative and the SCIO constitution supplied for this task. Where the source material does not provide a factual answer required for the final OSCR submission, a clearly marked completion point has been retained rather than inventing information.</w:t>
      </w:r>
    </w:p>
    <w:p w14:paraId="4CB754F1" w14:textId="77777777" w:rsidR="00276395" w:rsidRDefault="00ED61B9">
      <w:r>
        <w:br w:type="page"/>
      </w:r>
    </w:p>
    <w:p w14:paraId="304290D2" w14:textId="77777777" w:rsidR="00276395" w:rsidRDefault="00ED61B9">
      <w:pPr>
        <w:pStyle w:val="Heading1"/>
      </w:pPr>
      <w:r>
        <w:lastRenderedPageBreak/>
        <w:t>1. Purpose, charitable status and beneficiaries</w:t>
      </w:r>
    </w:p>
    <w:p w14:paraId="04BA9804" w14:textId="77777777" w:rsidR="00276395" w:rsidRDefault="00ED61B9">
      <w:r>
        <w:t>North East Scotland Gymnastics Academy (Diamonds) (SCIO) is a Scottish Charitable Incorporated Organisation. Its principal office is required by its constitution to be in Scotland. The constitution states that the Club’s charitable purposes are:</w:t>
      </w:r>
    </w:p>
    <w:p w14:paraId="05668F1F" w14:textId="77777777" w:rsidR="00276395" w:rsidRDefault="00ED61B9">
      <w:pPr>
        <w:pStyle w:val="ListBullet"/>
      </w:pPr>
      <w:r>
        <w:t>the advancement of public participation in sport, in particular gymnastics;</w:t>
      </w:r>
    </w:p>
    <w:p w14:paraId="4A8D5E8B" w14:textId="77777777" w:rsidR="00276395" w:rsidRDefault="00ED61B9">
      <w:pPr>
        <w:pStyle w:val="ListBullet"/>
      </w:pPr>
      <w:r>
        <w:t>the advancement of education through an alternative education provision for local young people who are not engaging or succeeding in their local school environment; and</w:t>
      </w:r>
    </w:p>
    <w:p w14:paraId="2C70E2DF" w14:textId="77777777" w:rsidR="00276395" w:rsidRDefault="00ED61B9">
      <w:pPr>
        <w:pStyle w:val="ListBullet"/>
      </w:pPr>
      <w:r>
        <w:t>the provision of recreation facilities and organised recreation activities primarily for the population of Moray, Aberdeenshire West and beyond.</w:t>
      </w:r>
    </w:p>
    <w:p w14:paraId="01BC5FD4" w14:textId="77777777" w:rsidR="00276395" w:rsidRDefault="00ED61B9">
      <w:r>
        <w:t>The constitution also records a number of commitments which support delivery of these purposes, including training volunteers and paid employees through coach and judge education; assisting people with disabilities and/or experiencing financial hardship to access activities; contributing to local community hubs and fundraising; promoting equal opportunities and diversity; promoting the Club and its activities; ensuring a duty of care to members; providing services fairly; maintaining high standards of technical competence and safety; upholding Club rules and Codes of Conduct; raising funds to advance the purposes; operating appropriate bank accounts; and employing staff where required to oversee operations.</w:t>
      </w:r>
    </w:p>
    <w:p w14:paraId="32B50130" w14:textId="77777777" w:rsidR="00276395" w:rsidRDefault="00ED61B9">
      <w:r>
        <w:t>The charitable purposes did not change during the year under review.</w:t>
      </w:r>
    </w:p>
    <w:p w14:paraId="64FB589E" w14:textId="77777777" w:rsidR="00276395" w:rsidRDefault="00ED61B9">
      <w:r>
        <w:t>The beneficiaries of the Club’s work are primarily children and young people participating in trampoline gymnastics and Double Mini Trampoline (DMT), ranging from recreational participants to gymnasts competing at national and international level. The Club places particular emphasis on providing a friendly, nurturing and supportive environment and has made provision for young people with disabilities, particularly those experiencing neurodiversity.</w:t>
      </w:r>
    </w:p>
    <w:p w14:paraId="19838F80" w14:textId="77777777" w:rsidR="00276395" w:rsidRDefault="00ED61B9">
      <w:r>
        <w:t>The Club’s activities are centred mainly around the Inverurie area, with gymnasts travelling from a wider geographical area including towns between Aberdeen and Banff. This is consistent with the constitution’s reference to Moray, Aberdeenshire West and beyond.</w:t>
      </w:r>
    </w:p>
    <w:p w14:paraId="6724DCC4" w14:textId="77777777" w:rsidR="00276395" w:rsidRDefault="00ED61B9">
      <w:r>
        <w:t>The Club exists to provide accessible, safe and progressive sporting and recreational opportunities, while supporting personal development, coaching and officiating pathways. Its activities enable young people to participate for enjoyment, physical development and social connection, while also providing structured routes for those who wish to develop their skills and compete at progressively higher levels.</w:t>
      </w:r>
    </w:p>
    <w:p w14:paraId="0C363F0C" w14:textId="77777777" w:rsidR="00276395" w:rsidRDefault="00ED61B9">
      <w:pPr>
        <w:pStyle w:val="Heading1"/>
      </w:pPr>
      <w:r>
        <w:t>2. Year in summary – 2025</w:t>
      </w:r>
    </w:p>
    <w:p w14:paraId="181D5BCB" w14:textId="77777777" w:rsidR="00276395" w:rsidRDefault="00ED61B9">
      <w:r>
        <w:t>2025 was a successful year for the Club. The Club continued to provide trampoline gymnastics activities to a wide range of abilities, from recreational gymnasts to national champions. The Club’s approach is deliberately friendly, nurturing and supportive, whether members participate recreationally or competitively.</w:t>
      </w:r>
    </w:p>
    <w:p w14:paraId="39574992" w14:textId="77777777" w:rsidR="00276395" w:rsidRDefault="00ED61B9">
      <w:r>
        <w:t>The Club is particularly proud of its inclusivity and its ability to make provision for young people with disabilities, particularly neurodiversity. The competitive training programme continued throughout the year, while recreational trampoline provision remained available, with spaces identified in Wednesday evening and Saturday morning classes.</w:t>
      </w:r>
    </w:p>
    <w:p w14:paraId="64AE432C" w14:textId="77777777" w:rsidR="00276395" w:rsidRDefault="00ED61B9">
      <w:r>
        <w:t>During the year, four gymnasts left the Club and five joined. The information supplied indicates that departures generally reflected the demands of gymnasts’ wider extracurricular commitments, with trampoline/DMT sometimes being a second or third activity.</w:t>
      </w:r>
    </w:p>
    <w:p w14:paraId="0C53E6B9" w14:textId="77777777" w:rsidR="00276395" w:rsidRDefault="00ED61B9">
      <w:r>
        <w:lastRenderedPageBreak/>
        <w:t>The Club continued to provide opportunities for gymnasts to demonstrate their development through competition. Northern Trampoline League events offered beginner gymnasts a lower-stakes competitive environment in which to perform routines, review progress and set future training targets. The Club also held its annual Club competition for gymnasts who preferred a more familiar environment, followed by a presentation evening celebrating the efforts and achievements of young people.</w:t>
      </w:r>
    </w:p>
    <w:p w14:paraId="09C704BA" w14:textId="77777777" w:rsidR="00276395" w:rsidRDefault="00ED61B9">
      <w:r>
        <w:t>Competitive results were a particular highlight. All competitive gymnasts qualified for at least one event at the Scottish Championships; most qualified in two events and some in three, demonstrating depth across the three disciplines. The Club achieved two Scottish champion pairs in synchronised events, together with a silver-medallist pair. One gymnast won the 17–21 Level 4 trampoline title. The Club also achieved silver and bronze medals in trampoline and DMT. Locally, gymnasts continued to perform strongly in the Northern Trampoline League, winning many titles and receiving recognition awards.</w:t>
      </w:r>
    </w:p>
    <w:p w14:paraId="330D0BEB" w14:textId="77777777" w:rsidR="00276395" w:rsidRDefault="00ED61B9">
      <w:r>
        <w:t>The Club’s focus is not solely on medals. It aims to develop gymnasts over the longer term and support each individual to progress as far as they wish, with emphasis on individual performance improvements and preparation for future levels rather than keeping gymnasts at lower levels simply to maximise medal success.</w:t>
      </w:r>
    </w:p>
    <w:p w14:paraId="168F00A1" w14:textId="77777777" w:rsidR="00276395" w:rsidRDefault="00ED61B9">
      <w:r>
        <w:t>The Club also strengthened its coaching and officiating capacity. Two gymnasts were funded to become coaches, supporting both the growth of the Club and the professional development of its coaching team. Six gymnasts either revalidated as judges or completed a judging qualification for the first time. One parent regularly volunteered as an official. A continuing challenge is the recruitment of additional volunteer officials, particularly because many existing judges are also competing gymnasts.</w:t>
      </w:r>
    </w:p>
    <w:p w14:paraId="0717D431" w14:textId="77777777" w:rsidR="00276395" w:rsidRDefault="00ED61B9">
      <w:r>
        <w:t>Club funds were also used to support volunteers attending competitions, including assistance with travel, accommodation and meals and, where appropriate, one-off payments. Funds were used for professional development for coaches and judges and to cover leotard costs for gymnasts qualifying for the Scottish National Championships.</w:t>
      </w:r>
    </w:p>
    <w:p w14:paraId="38341C04" w14:textId="77777777" w:rsidR="00276395" w:rsidRDefault="00ED61B9">
      <w:r>
        <w:t>A new Double Mini Trampoline was purchased using Club funds. This was important because the Club has gymnasts competing internationally and aims to ensure that its equipment meets International Gymnastics Federation (FIG) standards, enabling athletes to train on equipment comparable with that used at national and international level.</w:t>
      </w:r>
    </w:p>
    <w:p w14:paraId="4223927B" w14:textId="77777777" w:rsidR="00276395" w:rsidRDefault="00ED61B9">
      <w:r>
        <w:t>The Club continued fundraising through the support of volunteers, parents and their wider friends and family networks. Fundraising helps meet the costs of equipment, insurance, facility lets and servicing, as well as supporting the wider delivery of Club activities.</w:t>
      </w:r>
    </w:p>
    <w:p w14:paraId="69B74808" w14:textId="77777777" w:rsidR="00276395" w:rsidRDefault="00ED61B9">
      <w:pPr>
        <w:pStyle w:val="Heading1"/>
      </w:pPr>
      <w:r>
        <w:t>3. Main activities, outputs and outcomes</w:t>
      </w:r>
    </w:p>
    <w:p w14:paraId="37534275" w14:textId="77777777" w:rsidR="00276395" w:rsidRDefault="00ED61B9">
      <w:pPr>
        <w:pStyle w:val="Heading2"/>
      </w:pPr>
      <w:r>
        <w:t>3.1 Recreational and competitive trampoline/DMT provision</w:t>
      </w:r>
    </w:p>
    <w:p w14:paraId="10295D65" w14:textId="77777777" w:rsidR="00276395" w:rsidRDefault="00ED61B9">
      <w:r>
        <w:t>The principal activity during the year was the delivery of trampoline gymnastics and Double Mini Trampoline training across recreational and competitive pathways. The activity directly advances the constitutional purpose of increasing public participation in sport and providing organised recreation.</w:t>
      </w:r>
    </w:p>
    <w:p w14:paraId="1DF0ABD5" w14:textId="77777777" w:rsidR="00276395" w:rsidRDefault="00ED61B9">
      <w:r>
        <w:t>Participants included recreational gymnasts, developing competitive gymnasts and gymnasts competing at national and international level. The Club’s training environment is designed to support participation across a range of abilities and aspirations.</w:t>
      </w:r>
    </w:p>
    <w:p w14:paraId="34FCD070" w14:textId="77777777" w:rsidR="00276395" w:rsidRDefault="00ED61B9">
      <w:r>
        <w:t xml:space="preserve">The activity resulted in continued participation, progression through competitive levels, qualification for Scottish Championship events and strong performance at regional and national competitions. The Club’s </w:t>
      </w:r>
      <w:r>
        <w:lastRenderedPageBreak/>
        <w:t>long-term athlete development approach is intended to ensure that gymnasts develop skills and confidence rather than focusing solely on short-term medal outcomes.</w:t>
      </w:r>
    </w:p>
    <w:p w14:paraId="61D52C28" w14:textId="77777777" w:rsidR="00276395" w:rsidRDefault="00ED61B9">
      <w:r>
        <w:t>The source material does not provide a total number of gymnasts, total training sessions delivered or total participant-hours for 2025. These figures should be added if available before final approval.</w:t>
      </w:r>
    </w:p>
    <w:p w14:paraId="4A0BE1B5" w14:textId="77777777" w:rsidR="00276395" w:rsidRDefault="00ED61B9">
      <w:pPr>
        <w:pStyle w:val="Heading2"/>
      </w:pPr>
      <w:r>
        <w:t>3.2 Competition and performance opportunities</w:t>
      </w:r>
    </w:p>
    <w:p w14:paraId="44DEBB2A" w14:textId="77777777" w:rsidR="00276395" w:rsidRDefault="00ED61B9">
      <w:r>
        <w:t>The Club participated in Northern Trampoline League events, Scottish Championship events and other competitive opportunities, as well as holding an annual Club competition. These opportunities were provided so that gymnasts could demonstrate learned skills, experience competition, assess progress and set future development targets.</w:t>
      </w:r>
    </w:p>
    <w:p w14:paraId="2FBF0F01" w14:textId="77777777" w:rsidR="00276395" w:rsidRDefault="00ED61B9">
      <w:r>
        <w:t>The most significant outcomes included two Scottish champion synchronised pairs, a silver-medallist synchronised pair, a Level 4 17–21 trampoline champion, further silver and bronze medals, and strong local results in the Northern Trampoline League. All competitive gymnasts qualified for at least one Scottish Championship event.</w:t>
      </w:r>
    </w:p>
    <w:p w14:paraId="4FAF5D8C" w14:textId="77777777" w:rsidR="00276395" w:rsidRDefault="00ED61B9">
      <w:pPr>
        <w:pStyle w:val="Heading2"/>
      </w:pPr>
      <w:r>
        <w:t>3.3 Coach and judge development</w:t>
      </w:r>
    </w:p>
    <w:p w14:paraId="15A4A8F1" w14:textId="77777777" w:rsidR="00276395" w:rsidRDefault="00ED61B9">
      <w:r>
        <w:t>The Club invested in the development of its own gymnasts and volunteers. Two gymnasts were funded to become coaches, while six gymnasts revalidated or achieved judging qualifications. This supports the sustainability of the Club by developing skills internally and increasing the pool of people able to support training and competitions.</w:t>
      </w:r>
    </w:p>
    <w:p w14:paraId="68F1DA4C" w14:textId="77777777" w:rsidR="00276395" w:rsidRDefault="00ED61B9">
      <w:r>
        <w:t>The Club also funded professional development for coaches and judges and provided practical financial support to volunteers attending competitions.</w:t>
      </w:r>
    </w:p>
    <w:p w14:paraId="21509105" w14:textId="77777777" w:rsidR="00276395" w:rsidRDefault="00ED61B9">
      <w:pPr>
        <w:pStyle w:val="Heading2"/>
      </w:pPr>
      <w:r>
        <w:t>3.4 Equipment and facilities</w:t>
      </w:r>
    </w:p>
    <w:p w14:paraId="2AD82683" w14:textId="77777777" w:rsidR="00276395" w:rsidRDefault="00ED61B9">
      <w:r>
        <w:t>The Club purchased a new Double Mini Trampoline during the year. This investment supports safe, appropriate and progressive training and is particularly important for gymnasts competing at national and international level.</w:t>
      </w:r>
    </w:p>
    <w:p w14:paraId="414A442F" w14:textId="77777777" w:rsidR="00276395" w:rsidRDefault="00ED61B9">
      <w:r>
        <w:t>The Club also continued to meet the ongoing costs associated with insurance, facility lets and equipment servicing. These costs are essential to maintaining a safe and sustainable sporting environment.</w:t>
      </w:r>
    </w:p>
    <w:p w14:paraId="59269BAF" w14:textId="77777777" w:rsidR="00276395" w:rsidRDefault="00ED61B9">
      <w:pPr>
        <w:pStyle w:val="Heading2"/>
      </w:pPr>
      <w:r>
        <w:t>3.5 Fundraising and community support</w:t>
      </w:r>
    </w:p>
    <w:p w14:paraId="392F75E5" w14:textId="77777777" w:rsidR="00276395" w:rsidRDefault="00ED61B9">
      <w:r>
        <w:t>Fundraising continued throughout the year, supported particularly by parents and volunteers using their wider community networks. The funds raised contribute to equipment, operating costs and the Club’s ability to support participation, development and competition.</w:t>
      </w:r>
    </w:p>
    <w:p w14:paraId="6CCAAC8D" w14:textId="77777777" w:rsidR="00276395" w:rsidRDefault="00ED61B9">
      <w:r>
        <w:t>The source material does not provide the total amount raised through fundraising or identify individual grants or major donors. These details should be added from the accounts and fundraising records if required.</w:t>
      </w:r>
    </w:p>
    <w:p w14:paraId="364A9FAC" w14:textId="77777777" w:rsidR="00276395" w:rsidRDefault="00ED61B9">
      <w:pPr>
        <w:pStyle w:val="Heading1"/>
      </w:pPr>
      <w:r>
        <w:t>4. Public benefit</w:t>
      </w:r>
    </w:p>
    <w:p w14:paraId="67DC6C76" w14:textId="77777777" w:rsidR="00276395" w:rsidRDefault="00ED61B9">
      <w:r>
        <w:t>The trustees consider that the Club’s activities provide public benefit by increasing opportunities for children and young people to participate in sport and organised recreation, supporting physical activity, skill development, confidence and social participation.</w:t>
      </w:r>
    </w:p>
    <w:p w14:paraId="0E39E90D" w14:textId="77777777" w:rsidR="00276395" w:rsidRDefault="00ED61B9">
      <w:r>
        <w:lastRenderedPageBreak/>
        <w:t>Public benefit is provided through a combination of recreational and competitive participation. The Club does not define success solely by competitive achievement; it also supports gymnasts who participate for enjoyment and development and provides a welcoming environment for different levels of ability.</w:t>
      </w:r>
    </w:p>
    <w:p w14:paraId="5EAE46B3" w14:textId="77777777" w:rsidR="00276395" w:rsidRDefault="00ED61B9">
      <w:r>
        <w:t>The Club’s provision for young people with disabilities, particularly neurodiversity, is an important part of its inclusive approach. The constitution also expressly recognises the aim of assisting people experiencing disability and/or financial hardship to access activities and of promoting equal opportunities and diversity of participation.</w:t>
      </w:r>
    </w:p>
    <w:p w14:paraId="5EDB3CF5" w14:textId="77777777" w:rsidR="00276395" w:rsidRDefault="00ED61B9">
      <w:r>
        <w:t>Access to some sessions is necessarily subject to practical considerations such as available spaces, coaching capacity, safety requirements and the needs of participants. The Club’s current competitive programme is full in places, while some recreational spaces are available. These limitations are operational rather than intended to exclude particular groups.</w:t>
      </w:r>
    </w:p>
    <w:p w14:paraId="1BBE6D7B" w14:textId="77777777" w:rsidR="00276395" w:rsidRDefault="00ED61B9">
      <w:r>
        <w:t>The Club’s geographical reach extends beyond its immediate base, with gymnasts travelling from a range of towns between Aberdeen and Banff and, in some cases, from elsewhere in Scotland to benefit from the Club’s coaching expertise.</w:t>
      </w:r>
    </w:p>
    <w:p w14:paraId="737ABF6D" w14:textId="77777777" w:rsidR="00276395" w:rsidRDefault="00ED61B9">
      <w:pPr>
        <w:pStyle w:val="Heading1"/>
      </w:pPr>
      <w:r>
        <w:t>5. Objectives and performance against them</w:t>
      </w:r>
    </w:p>
    <w:p w14:paraId="470EBE32" w14:textId="77777777" w:rsidR="00276395" w:rsidRDefault="00ED61B9">
      <w:r>
        <w:t>The objectives evidenced by the Club’s activities during 2025 were to:</w:t>
      </w:r>
    </w:p>
    <w:p w14:paraId="1BA358E9" w14:textId="77777777" w:rsidR="00276395" w:rsidRDefault="00ED61B9">
      <w:pPr>
        <w:pStyle w:val="ListBullet"/>
      </w:pPr>
      <w:r>
        <w:t>continue providing safe, welcoming and progressive trampoline/DMT opportunities across recreational and competitive levels;</w:t>
      </w:r>
    </w:p>
    <w:p w14:paraId="6496A6D4" w14:textId="77777777" w:rsidR="00276395" w:rsidRDefault="00ED61B9">
      <w:pPr>
        <w:pStyle w:val="ListBullet"/>
      </w:pPr>
      <w:r>
        <w:t>support the development and progression of gymnasts, including preparation for higher levels of competition;</w:t>
      </w:r>
    </w:p>
    <w:p w14:paraId="028AF819" w14:textId="77777777" w:rsidR="00276395" w:rsidRDefault="00ED61B9">
      <w:pPr>
        <w:pStyle w:val="ListBullet"/>
      </w:pPr>
      <w:r>
        <w:t>maintain an inclusive environment and make provision for young people with disabilities, particularly neurodiversity;</w:t>
      </w:r>
    </w:p>
    <w:p w14:paraId="285C8BD5" w14:textId="77777777" w:rsidR="00276395" w:rsidRDefault="00ED61B9">
      <w:pPr>
        <w:pStyle w:val="ListBullet"/>
      </w:pPr>
      <w:r>
        <w:t>develop coaches, judges and volunteers to strengthen the Club’s capacity;</w:t>
      </w:r>
    </w:p>
    <w:p w14:paraId="016D3F6E" w14:textId="77777777" w:rsidR="00276395" w:rsidRDefault="00ED61B9">
      <w:pPr>
        <w:pStyle w:val="ListBullet"/>
      </w:pPr>
      <w:r>
        <w:t>support gymnasts and volunteers with appropriate competition-related costs;</w:t>
      </w:r>
    </w:p>
    <w:p w14:paraId="5727094B" w14:textId="77777777" w:rsidR="00276395" w:rsidRDefault="00ED61B9">
      <w:pPr>
        <w:pStyle w:val="ListBullet"/>
      </w:pPr>
      <w:r>
        <w:t>maintain and improve equipment and facilities to appropriate technical and safety standards; and</w:t>
      </w:r>
    </w:p>
    <w:p w14:paraId="0F9C7424" w14:textId="77777777" w:rsidR="00276395" w:rsidRDefault="00ED61B9">
      <w:pPr>
        <w:pStyle w:val="ListBullet"/>
      </w:pPr>
      <w:r>
        <w:t>continue fundraising sufficiently to support the Club’s activities and operating costs.</w:t>
      </w:r>
    </w:p>
    <w:p w14:paraId="00204B9E" w14:textId="77777777" w:rsidR="00276395" w:rsidRDefault="00ED61B9">
      <w:r>
        <w:t>The trustees consider that these objectives were substantially achieved. Evidence includes continued recreational and competitive provision, the qualification of all competitive gymnasts for at least one Scottish Championship event, strong national and regional results, the development of two new coaches and six judges/revalidated judges, support for volunteers and gymnasts, and the purchase of new DMT equipment.</w:t>
      </w:r>
    </w:p>
    <w:p w14:paraId="7201AB43" w14:textId="77777777" w:rsidR="00276395" w:rsidRDefault="00ED61B9">
      <w:r>
        <w:t>The principal unfinished area identified in the source material is volunteer officiating. The Club continues to rely heavily on gymnasts and a small number of volunteers to meet officiating requirements at competitions.</w:t>
      </w:r>
    </w:p>
    <w:p w14:paraId="45141264" w14:textId="77777777" w:rsidR="00276395" w:rsidRDefault="00ED61B9">
      <w:r>
        <w:t>The year has reinforced the value of a long-term development approach, investment in people and equipment, and maintaining a supportive environment in which gymnasts can progress at a pace appropriate to their individual aspirations.</w:t>
      </w:r>
    </w:p>
    <w:p w14:paraId="2E126184" w14:textId="77777777" w:rsidR="00276395" w:rsidRDefault="00ED61B9">
      <w:pPr>
        <w:pStyle w:val="Heading1"/>
      </w:pPr>
      <w:r>
        <w:t>6. Impact</w:t>
      </w:r>
    </w:p>
    <w:p w14:paraId="1233E0F8" w14:textId="77777777" w:rsidR="00276395" w:rsidRDefault="00ED61B9">
      <w:r>
        <w:t>The Club’s impact is reflected in increased and sustained participation in trampoline gymnastics, progression of gymnasts through competitive levels, development of coaching and judging capacity, and the provision of an inclusive sporting environment.</w:t>
      </w:r>
    </w:p>
    <w:p w14:paraId="6B4A3FAA" w14:textId="77777777" w:rsidR="00276395" w:rsidRDefault="00ED61B9">
      <w:r>
        <w:lastRenderedPageBreak/>
        <w:t>For participating young people, the Club provides regular structured physical activity, opportunities to develop technical and performance skills, experience of working towards goals, and opportunities to participate alongside peers. For those who wish to compete, the Club provides a pathway from low-stakes introductory competition through to regional, Scottish and international-level preparation.</w:t>
      </w:r>
    </w:p>
    <w:p w14:paraId="1A795818" w14:textId="77777777" w:rsidR="00276395" w:rsidRDefault="00ED61B9">
      <w:r>
        <w:t>The Club’s impact is also organisational. Funding gymnasts to qualify as coaches and supporting judging qualifications increases the Club’s capacity to provide training and competition support from within its own membership. The new DMT equipment improves the quality and appropriateness of training available to gymnasts who compete at higher levels.</w:t>
      </w:r>
    </w:p>
    <w:p w14:paraId="3C354398" w14:textId="77777777" w:rsidR="00276395" w:rsidRDefault="00ED61B9">
      <w:r>
        <w:t>The evidence available for this report includes participation and membership movement, competition qualification and results, coach and judge development, investment in equipment and volunteer support. The Club does not currently have a formal quantitative impact-measurement system recorded in the source material. The trustees should consider introducing simple annual measures such as participation numbers, retention, progression, inclusion indicators, volunteer hours and participant feedback to strengthen future impact reporting.</w:t>
      </w:r>
    </w:p>
    <w:p w14:paraId="626F04DE" w14:textId="77777777" w:rsidR="00276395" w:rsidRDefault="00ED61B9">
      <w:pPr>
        <w:pStyle w:val="Heading1"/>
      </w:pPr>
      <w:r>
        <w:t>7. Volunteers</w:t>
      </w:r>
    </w:p>
    <w:p w14:paraId="581AB301" w14:textId="77777777" w:rsidR="00276395" w:rsidRDefault="00ED61B9">
      <w:r>
        <w:t>Volunteers remain fundamental to the Club’s operation and development. Parents and volunteers support fundraising, competition activities and officiating. One parent regularly volunteers as an official, while the Club also relies on gymnasts who hold judging qualifications.</w:t>
      </w:r>
    </w:p>
    <w:p w14:paraId="13521EF5" w14:textId="77777777" w:rsidR="00276395" w:rsidRDefault="00ED61B9">
      <w:r>
        <w:t>During the year, six gymnasts either revalidated as judges or obtained judging qualifications, increasing the Club’s pool of qualified officials. The Club also provided financial assistance to volunteers attending competitions, including support with travel, accommodation and meals and, where appropriate, one-off payments. Professional development for coaches and judges was also funded.</w:t>
      </w:r>
    </w:p>
    <w:p w14:paraId="507A5E91" w14:textId="77777777" w:rsidR="00276395" w:rsidRDefault="00ED61B9">
      <w:r>
        <w:t>The main volunteer challenge is the recruitment of additional people willing to train as officials. This remains an area for attention because the Club’s existing judging capacity can place additional pressure on gymnasts when they are required to judge on the same day as they compete.</w:t>
      </w:r>
    </w:p>
    <w:p w14:paraId="018AB80C" w14:textId="77777777" w:rsidR="00276395" w:rsidRDefault="00ED61B9">
      <w:r>
        <w:t>The source material does not provide a reliable total number of volunteers or an estimate of volunteer hours donated. These figures should be added if available.</w:t>
      </w:r>
    </w:p>
    <w:p w14:paraId="41C34FE5" w14:textId="77777777" w:rsidR="00276395" w:rsidRDefault="00ED61B9">
      <w:pPr>
        <w:pStyle w:val="Heading1"/>
      </w:pPr>
      <w:r>
        <w:t>8. Staff</w:t>
      </w:r>
    </w:p>
    <w:p w14:paraId="7CDCCC1F" w14:textId="77777777" w:rsidR="00276395" w:rsidRDefault="00ED61B9">
      <w:r>
        <w:t>The constitution permits the Club to employ staff to oversee the running of Club operations and activities. The source material supplied for this report does not provide sufficient information to state the number of employees, staffing changes, recruitment or retention issues, or staff training undertaken during 2025.</w:t>
      </w:r>
    </w:p>
    <w:p w14:paraId="3D8FB4F4" w14:textId="3E713F08" w:rsidR="00276395" w:rsidRPr="0054331A" w:rsidRDefault="00D561CC">
      <w:r w:rsidRPr="0054331A">
        <w:t xml:space="preserve">No staff are employed by NESGA Diamonds however the two head coaches are remunerated to cover weekly expenditure. </w:t>
      </w:r>
    </w:p>
    <w:p w14:paraId="4D1DB980" w14:textId="77777777" w:rsidR="00276395" w:rsidRDefault="00ED61B9">
      <w:pPr>
        <w:pStyle w:val="Heading1"/>
      </w:pPr>
      <w:r>
        <w:t>9. Trustees and governance</w:t>
      </w:r>
    </w:p>
    <w:p w14:paraId="08623A92" w14:textId="77777777" w:rsidR="00276395" w:rsidRDefault="00ED61B9">
      <w:r>
        <w:t>The constitution provides that the Club is governed by a Board of Charity Trustees. The minimum number of charity trustees is three and the maximum is eleven, with no more than eight elected/appointed trustees and no more than three co-opted trustees.</w:t>
      </w:r>
    </w:p>
    <w:p w14:paraId="3B6DA910" w14:textId="77777777" w:rsidR="00276395" w:rsidRDefault="00ED61B9">
      <w:r>
        <w:lastRenderedPageBreak/>
        <w:t>The trustees elect a Chair, Treasurer and Secretary from among themselves. The Board generally controls the activities, assets and operations of the Club and is responsible for monitoring and controlling its financial position.</w:t>
      </w:r>
    </w:p>
    <w:p w14:paraId="78FBA33A" w14:textId="77777777" w:rsidR="00276395" w:rsidRDefault="00ED61B9">
      <w:r>
        <w:t>The constitution provides for trustees to be elected or appointed, for annual retirement and re-election/re-appointment arrangements, and for co-option where specialist experience or skills would assist the Board. Trustees are subject to eligibility requirements and statutory duties.</w:t>
      </w:r>
    </w:p>
    <w:p w14:paraId="68B1CECB" w14:textId="77777777" w:rsidR="00276395" w:rsidRDefault="00ED61B9">
      <w:r>
        <w:t>Trustees are required to act in the interests of the Club, seek to ensure that its activities are consistent with its purposes, act with reasonable care and diligence, manage conflicts of interest appropriately and ensure compliance with the Scottish Charities Act.</w:t>
      </w:r>
    </w:p>
    <w:p w14:paraId="08574327" w14:textId="77777777" w:rsidR="00276395" w:rsidRDefault="00ED61B9">
      <w:r>
        <w:t>The constitution also requires the Board to maintain a register of trustees’ interests, invite declarations of interest at Board meetings and record declared conflicts and how they were managed. Trustees must not vote on matters in which they have a relevant personal interest.</w:t>
      </w:r>
    </w:p>
    <w:p w14:paraId="16B7D6E2" w14:textId="77777777" w:rsidR="00276395" w:rsidRDefault="00ED61B9">
      <w:r>
        <w:t>The Board may delegate powers to sub-committees or office-bearers subject to appropriate conditions and regular reporting. Board decisions may also be made by written or email resolution in accordance with the constitution. Proper minutes and records of decisions are required.</w:t>
      </w:r>
    </w:p>
    <w:p w14:paraId="25BB59EB" w14:textId="4013528E" w:rsidR="00276395" w:rsidRPr="0054331A" w:rsidRDefault="00ED61B9">
      <w:pPr>
        <w:rPr>
          <w:color w:val="548DD4" w:themeColor="text2" w:themeTint="99"/>
        </w:rPr>
      </w:pPr>
      <w:r>
        <w:t xml:space="preserve">The Board of Trustees remained unchanged throughout 2025. The following trustees served during the year: Hilary Milne (approved 2 September 2024); Toby Eager-Wright (approved 2 September 2024); Nicola Williams (approved 31 October 2024); Liam Williams (approved 31 October 2024); and Mark Eager-Wright (approved 31 October 2024). </w:t>
      </w:r>
      <w:r w:rsidRPr="0054331A">
        <w:rPr>
          <w:color w:val="548DD4" w:themeColor="text2" w:themeTint="99"/>
        </w:rPr>
        <w:t>[TO COMPLETE IF AVAILABLE: number/frequency of Board meetings, attendance, trustee training undertaken and any significant governance or policy changes during the year.]</w:t>
      </w:r>
    </w:p>
    <w:p w14:paraId="1F756098" w14:textId="77777777" w:rsidR="00276395" w:rsidRDefault="00ED61B9">
      <w:pPr>
        <w:pStyle w:val="Heading1"/>
      </w:pPr>
      <w:r>
        <w:t>10. Risk management</w:t>
      </w:r>
    </w:p>
    <w:p w14:paraId="750760FC" w14:textId="77777777" w:rsidR="00276395" w:rsidRDefault="00ED61B9">
      <w:r>
        <w:t>The trustees recognise that the Club operates in an environment where effective management of safety, safeguarding, financial sustainability, volunteer capacity, equipment and premises is essential.</w:t>
      </w:r>
    </w:p>
    <w:p w14:paraId="3720A579" w14:textId="77777777" w:rsidR="00276395" w:rsidRDefault="00ED61B9">
      <w:pPr>
        <w:pStyle w:val="ListBullet"/>
      </w:pPr>
      <w:r>
        <w:t>Volunteer capacity: the shortage of additional competition officials remains a known operational risk. The Club is addressing this through encouraging parents and members to undertake judging/officiating qualifications and by supporting development from within the Club.</w:t>
      </w:r>
    </w:p>
    <w:p w14:paraId="7A78EB98" w14:textId="77777777" w:rsidR="00276395" w:rsidRDefault="00ED61B9">
      <w:pPr>
        <w:pStyle w:val="ListBullet"/>
      </w:pPr>
      <w:r>
        <w:t>Safety and technical standards: the Club maintains a focus on technical competence and safety and has invested in equipment, including a new DMT, to support appropriate training standards.</w:t>
      </w:r>
    </w:p>
    <w:p w14:paraId="0BF321DB" w14:textId="77777777" w:rsidR="00276395" w:rsidRDefault="00ED61B9">
      <w:pPr>
        <w:pStyle w:val="ListBullet"/>
      </w:pPr>
      <w:r>
        <w:t>Financial sustainability: fundraising is required alongside membership income and other sources to meet equipment, insurance, facility lets, servicing and development costs.</w:t>
      </w:r>
    </w:p>
    <w:p w14:paraId="096676F3" w14:textId="77777777" w:rsidR="00276395" w:rsidRDefault="00ED61B9">
      <w:pPr>
        <w:pStyle w:val="ListBullet"/>
      </w:pPr>
      <w:r>
        <w:t>Safeguarding and duty of care: the Club’s constitution expressly commits it to a duty of care to members, fair provision and adherence to Club rules and Codes of Conduct.</w:t>
      </w:r>
    </w:p>
    <w:p w14:paraId="3AEDF815" w14:textId="77777777" w:rsidR="00276395" w:rsidRDefault="00ED61B9">
      <w:pPr>
        <w:pStyle w:val="ListBullet"/>
      </w:pPr>
      <w:r>
        <w:t>Dependence on key volunteers and specialist expertise: the Club benefits from experienced coaches but continues to develop additional coaches and judges to broaden its capacity.</w:t>
      </w:r>
    </w:p>
    <w:p w14:paraId="5653131F" w14:textId="77777777" w:rsidR="00276395" w:rsidRDefault="00ED61B9">
      <w:r>
        <w:t>The source material does not identify any major risk that materialised during 2025. However, the trustees should ensure that the final report is consistent with the Club’s actual risk register and records of any significant incidents.</w:t>
      </w:r>
    </w:p>
    <w:p w14:paraId="4C116FC4" w14:textId="2D794AE5" w:rsidR="00276395" w:rsidRDefault="00ED61B9">
      <w:r>
        <w:t>There were no serious safeguarding, financial, operational or other incidents during 2025. Consequently, no entries were made on a formal risk register in respect of such incidents. The trustees consider that the Club’s principal operational risks continue to be managed through its governance arrangements, policies, financial controls, safety procedures and ongoing development of volunteers and coaches.</w:t>
      </w:r>
    </w:p>
    <w:p w14:paraId="53F9946F" w14:textId="77777777" w:rsidR="00276395" w:rsidRDefault="00ED61B9">
      <w:pPr>
        <w:pStyle w:val="Heading1"/>
      </w:pPr>
      <w:r>
        <w:lastRenderedPageBreak/>
        <w:t>11. Financial review</w:t>
      </w:r>
    </w:p>
    <w:p w14:paraId="28C0452F" w14:textId="77777777" w:rsidR="00276395" w:rsidRDefault="00ED61B9">
      <w:r>
        <w:t>The Club’s financial position should be read alongside the annual accounts. During 2025, Club funds were used directly to support charitable activity and development, including coach and judge development, competition-related support for volunteers, leotards for gymnasts qualifying for the Scottish National Championships, and the purchase of a new Double Mini Trampoline.</w:t>
      </w:r>
    </w:p>
    <w:p w14:paraId="732AF443" w14:textId="77777777" w:rsidR="00276395" w:rsidRDefault="00ED61B9">
      <w:r>
        <w:t>The Club’s ongoing expenditure also includes insurance, facility lets and equipment servicing. Fundraising therefore remains an important part of maintaining the Club’s ability to deliver its charitable purposes.</w:t>
      </w:r>
    </w:p>
    <w:p w14:paraId="51E9A686" w14:textId="77777777" w:rsidR="00276395" w:rsidRDefault="00ED61B9">
      <w:r>
        <w:t>The principal sources of income identified in the material supplied are membership fees, fundraising and wider community/parent support. The constitution also permits donations, applications to funding bodies and merchandise sales as fundraising mechanisms.</w:t>
      </w:r>
    </w:p>
    <w:p w14:paraId="0BA64A02" w14:textId="77777777" w:rsidR="00276395" w:rsidRPr="00013AD6" w:rsidRDefault="00ED61B9">
      <w:pPr>
        <w:rPr>
          <w:color w:val="548DD4" w:themeColor="text2" w:themeTint="99"/>
        </w:rPr>
      </w:pPr>
      <w:r w:rsidRPr="00013AD6">
        <w:rPr>
          <w:color w:val="548DD4" w:themeColor="text2" w:themeTint="99"/>
        </w:rPr>
        <w:t>[TO COMPLETE FROM ACCOUNTS: total income; principal income sources and comparative movement from prior year; total expenditure; any unusual or significant expenditure; year-end unrestricted/restricted fund balances; and whether the trustees consider the charity financially sustainable for at least the foreseeable period.]</w:t>
      </w:r>
    </w:p>
    <w:p w14:paraId="0571F4B7" w14:textId="77777777" w:rsidR="00276395" w:rsidRDefault="00ED61B9">
      <w:r>
        <w:t>No financial concern or deficit is identified in the narrative supplied for this report. This should not be taken as a substitute for the financial review required to reconcile the report with the annual accounts.</w:t>
      </w:r>
    </w:p>
    <w:p w14:paraId="7FC5B69E" w14:textId="77777777" w:rsidR="00276395" w:rsidRDefault="00ED61B9">
      <w:pPr>
        <w:pStyle w:val="Heading1"/>
      </w:pPr>
      <w:r>
        <w:t>12. Reserves policy</w:t>
      </w:r>
    </w:p>
    <w:p w14:paraId="5EFBB6B2" w14:textId="77777777" w:rsidR="00276395" w:rsidRDefault="00ED61B9">
      <w:r>
        <w:t>The trustees recognise the importance of maintaining sufficient unrestricted reserves to protect the Club’s ability to continue delivering its charitable activities in the event of unexpected expenditure, loss of income or disruption to facilities or operations.</w:t>
      </w:r>
    </w:p>
    <w:p w14:paraId="799CA8B2" w14:textId="77777777" w:rsidR="00276395" w:rsidRDefault="00ED61B9">
      <w:r>
        <w:t>The source material does not state the Club’s formally approved reserves target or its actual unrestricted reserves at the year end. The final report should therefore include the Board’s approved reserves policy and explain how the year-end level compares with the target.</w:t>
      </w:r>
    </w:p>
    <w:p w14:paraId="0A00B34C" w14:textId="77777777" w:rsidR="00276395" w:rsidRPr="00013AD6" w:rsidRDefault="00ED61B9">
      <w:pPr>
        <w:rPr>
          <w:color w:val="548DD4" w:themeColor="text2" w:themeTint="99"/>
        </w:rPr>
      </w:pPr>
      <w:r w:rsidRPr="00013AD6">
        <w:rPr>
          <w:color w:val="548DD4" w:themeColor="text2" w:themeTint="99"/>
        </w:rPr>
        <w:t>[TO COMPLETE: approved reserves level/target; rationale for the target; actual free/unrestricted reserves at year end; whether reserves are above or below target; and any plan to build or use reserves.]</w:t>
      </w:r>
    </w:p>
    <w:p w14:paraId="57EB1D2F" w14:textId="77777777" w:rsidR="00276395" w:rsidRDefault="00ED61B9">
      <w:pPr>
        <w:pStyle w:val="Heading1"/>
      </w:pPr>
      <w:r>
        <w:t>13. Fundraising</w:t>
      </w:r>
    </w:p>
    <w:p w14:paraId="71CB8537" w14:textId="77777777" w:rsidR="00276395" w:rsidRDefault="00ED61B9">
      <w:r>
        <w:t>Fundraising continued during the year with significant support from parents and volunteers, including through their extended friends and family networks. Fundraising supports the Club’s ability to meet operating costs and to invest in equipment and participant development.</w:t>
      </w:r>
    </w:p>
    <w:p w14:paraId="27C27376" w14:textId="77777777" w:rsidR="00276395" w:rsidRDefault="00ED61B9">
      <w:r>
        <w:t>The Club’s constitution expressly permits fundraising through membership fees, donations, applications to funding bodies and sale of merchandise. The narrative supplied does not identify individual grants, major donors or the income generated by each fundraising activity.</w:t>
      </w:r>
    </w:p>
    <w:p w14:paraId="69D43FAB" w14:textId="77777777" w:rsidR="00276395" w:rsidRDefault="00ED61B9">
      <w:r>
        <w:t>The trustees are grateful for the contribution made by the Club’s volunteers and parent community. Their support is an important part of the Club’s financial resilience.</w:t>
      </w:r>
    </w:p>
    <w:p w14:paraId="0E9B801B" w14:textId="77777777" w:rsidR="00276395" w:rsidRPr="00013AD6" w:rsidRDefault="00ED61B9">
      <w:pPr>
        <w:rPr>
          <w:color w:val="548DD4" w:themeColor="text2" w:themeTint="99"/>
        </w:rPr>
      </w:pPr>
      <w:r w:rsidRPr="00013AD6">
        <w:rPr>
          <w:color w:val="548DD4" w:themeColor="text2" w:themeTint="99"/>
        </w:rPr>
        <w:t>[TO COMPLETE FROM RECORDS: principal fundraising activities; amounts raised; grants received; any major donors; and whether any fundraising arrangements were subject to external regulation or complaints.]</w:t>
      </w:r>
    </w:p>
    <w:p w14:paraId="7E8E3E62" w14:textId="77777777" w:rsidR="00276395" w:rsidRDefault="00ED61B9">
      <w:pPr>
        <w:pStyle w:val="Heading1"/>
      </w:pPr>
      <w:r>
        <w:lastRenderedPageBreak/>
        <w:t>14. Future plans</w:t>
      </w:r>
    </w:p>
    <w:p w14:paraId="31FC26BF" w14:textId="77777777" w:rsidR="00276395" w:rsidRDefault="00ED61B9">
      <w:r>
        <w:t>The Club intends to continue its core programme of recreational and competitive trampoline/DMT provision, maintaining a supportive environment for gymnasts of different abilities and aspirations.</w:t>
      </w:r>
    </w:p>
    <w:p w14:paraId="31672BA7" w14:textId="77777777" w:rsidR="00276395" w:rsidRDefault="00ED61B9">
      <w:pPr>
        <w:pStyle w:val="ListBullet"/>
      </w:pPr>
      <w:r>
        <w:t>continue to develop gymnasts through a long-term athlete development approach;</w:t>
      </w:r>
    </w:p>
    <w:p w14:paraId="5E027D55" w14:textId="77777777" w:rsidR="00276395" w:rsidRDefault="00ED61B9">
      <w:pPr>
        <w:pStyle w:val="ListBullet"/>
      </w:pPr>
      <w:r>
        <w:t>support gymnasts progressing to higher levels of regional, Scottish and international competition;</w:t>
      </w:r>
    </w:p>
    <w:p w14:paraId="208F13A7" w14:textId="77777777" w:rsidR="00276395" w:rsidRDefault="00ED61B9">
      <w:pPr>
        <w:pStyle w:val="ListBullet"/>
      </w:pPr>
      <w:r>
        <w:t>continue to develop coaches and judges from within the Club;</w:t>
      </w:r>
    </w:p>
    <w:p w14:paraId="2BF1A51E" w14:textId="77777777" w:rsidR="00276395" w:rsidRDefault="00ED61B9">
      <w:pPr>
        <w:pStyle w:val="ListBullet"/>
      </w:pPr>
      <w:r>
        <w:t>increase the pool of volunteer officials and reduce reliance on competing gymnasts to fulfil judging requirements;</w:t>
      </w:r>
    </w:p>
    <w:p w14:paraId="70583342" w14:textId="77777777" w:rsidR="00276395" w:rsidRDefault="00ED61B9">
      <w:pPr>
        <w:pStyle w:val="ListBullet"/>
      </w:pPr>
      <w:r>
        <w:t>maintain and improve equipment to appropriate technical and safety standards;</w:t>
      </w:r>
    </w:p>
    <w:p w14:paraId="02B35022" w14:textId="77777777" w:rsidR="00276395" w:rsidRDefault="00ED61B9">
      <w:pPr>
        <w:pStyle w:val="ListBullet"/>
      </w:pPr>
      <w:r>
        <w:t>continue to support inclusion and participation for young people with disabilities, particularly neurodiversity; and</w:t>
      </w:r>
    </w:p>
    <w:p w14:paraId="3415E438" w14:textId="77777777" w:rsidR="00276395" w:rsidRDefault="00ED61B9">
      <w:pPr>
        <w:pStyle w:val="ListBullet"/>
      </w:pPr>
      <w:r>
        <w:t>continue fundraising to support sustainable delivery of Club activities.</w:t>
      </w:r>
    </w:p>
    <w:p w14:paraId="46E11735" w14:textId="77777777" w:rsidR="00276395" w:rsidRDefault="00ED61B9">
      <w:r>
        <w:t>The Club will also need to manage the continuing pressures associated with facility costs, insurance, equipment maintenance, volunteer availability and the costs of supporting competitive participation.</w:t>
      </w:r>
    </w:p>
    <w:p w14:paraId="44441516" w14:textId="77777777" w:rsidR="00276395" w:rsidRDefault="00ED61B9">
      <w:pPr>
        <w:pStyle w:val="Heading1"/>
      </w:pPr>
      <w:r>
        <w:t>15. Equality and inclusion</w:t>
      </w:r>
    </w:p>
    <w:p w14:paraId="02E9B5C0" w14:textId="77777777" w:rsidR="00276395" w:rsidRDefault="00ED61B9">
      <w:r>
        <w:t>Equality and inclusion are embedded in the Club’s constitution, which commits the organisation to promoting equal opportunities and diversity of participation, providing services fairly, and assisting people with disabilities and/or experiencing financial hardship to access activities.</w:t>
      </w:r>
    </w:p>
    <w:p w14:paraId="5AEE4889" w14:textId="77777777" w:rsidR="00276395" w:rsidRDefault="00ED61B9">
      <w:r>
        <w:t>In practice, the Club reports particular pride in making provision for young people with disabilities, especially neurodiversity. The Club’s welcoming and nurturing approach is intended to allow participants to engage recreationally or competitively according to their individual interests and abilities.</w:t>
      </w:r>
    </w:p>
    <w:p w14:paraId="02619C0C" w14:textId="77777777" w:rsidR="00276395" w:rsidRDefault="00ED61B9">
      <w:r>
        <w:t>The Club’s activities therefore contribute to reducing barriers to participation by providing a range of pathways rather than requiring every gymnast to pursue competition. The Club also uses its funds to support some participant and volunteer costs where appropriate.</w:t>
      </w:r>
    </w:p>
    <w:p w14:paraId="75AC2E88" w14:textId="13E5A99F" w:rsidR="00276395" w:rsidRDefault="00ED61B9">
      <w:r>
        <w:t>[TO COMPLETE IF AVAILABLE: examples of financial assistance, reasonable adjustments, accessibility measures, or other specific actions taken during 2025 to remove barriers to participation.]</w:t>
      </w:r>
      <w:r w:rsidR="00013AD6">
        <w:t xml:space="preserve">  </w:t>
      </w:r>
    </w:p>
    <w:p w14:paraId="6981FDC2" w14:textId="77777777" w:rsidR="00276395" w:rsidRDefault="00ED61B9">
      <w:pPr>
        <w:pStyle w:val="Heading1"/>
      </w:pPr>
      <w:r>
        <w:t>16. Environmental impact</w:t>
      </w:r>
    </w:p>
    <w:p w14:paraId="3AF0F10A" w14:textId="77777777" w:rsidR="00276395" w:rsidRDefault="00ED61B9">
      <w:r>
        <w:t>Environmental impact is not identified as a material area of activity in the information supplied for this report. The Club’s principal environmental considerations are likely to arise from travel to training and competitions, use of facilities, equipment procurement and general operating practices.</w:t>
      </w:r>
    </w:p>
    <w:p w14:paraId="089CE205" w14:textId="77777777" w:rsidR="00276395" w:rsidRDefault="00ED61B9">
      <w:pPr>
        <w:pStyle w:val="Heading1"/>
      </w:pPr>
      <w:r>
        <w:t>17. Governance statement and trustee assurance</w:t>
      </w:r>
    </w:p>
    <w:p w14:paraId="05979936" w14:textId="77777777" w:rsidR="00276395" w:rsidRDefault="00ED61B9">
      <w:r>
        <w:t>The trustees are responsible for ensuring that the Club is properly managed and that its activities are consistent with its charitable purposes and legal obligations. The constitution provides a clear governance framework covering membership, the Board of Charity Trustees, office-bearers, decision-making, conflicts of interest, financial controls, accounting records and annual accounts.</w:t>
      </w:r>
    </w:p>
    <w:p w14:paraId="23DD535B" w14:textId="77777777" w:rsidR="00276395" w:rsidRDefault="00ED61B9">
      <w:r>
        <w:lastRenderedPageBreak/>
        <w:t>The constitution requires proper accounting records to be maintained and annual accounts to be prepared in accordance with applicable statutory requirements. Where an audit is not required, an independent examination is required in accordance with the constitution.</w:t>
      </w:r>
    </w:p>
    <w:p w14:paraId="7CD3A05F" w14:textId="77777777" w:rsidR="00276395" w:rsidRDefault="00ED61B9">
      <w:r>
        <w:t>On the basis of the information available for this report, the trustees consider that the Club has continued to operate in furtherance of its charitable purposes during 2025 and has provided public benefit through its sporting, recreational, developmental and inclusive activities.</w:t>
      </w:r>
    </w:p>
    <w:p w14:paraId="5DBC664E" w14:textId="246ED481" w:rsidR="00276395" w:rsidRDefault="00013AD6">
      <w:r>
        <w:t>Trustees are satisfied that the charity was properly managed throughout the year; with no serious incidents or matters that would require reporting to OSCR.  The Board is satisfied that appropriate financial controls are in place.</w:t>
      </w:r>
    </w:p>
    <w:p w14:paraId="1FAD99AD" w14:textId="77777777" w:rsidR="00276395" w:rsidRDefault="00ED61B9">
      <w:pPr>
        <w:pStyle w:val="Heading1"/>
      </w:pPr>
      <w:r>
        <w:t>18. Structure, governance and management – constitutional summary</w:t>
      </w:r>
    </w:p>
    <w:p w14:paraId="61ED456E" w14:textId="77777777" w:rsidR="00276395" w:rsidRDefault="00ED61B9">
      <w:r>
        <w:t>The Club is constituted as a Scottish Charitable Incorporated Organisation. Its members have rights to participate in members’ meetings, including the AGM, and have important constitutional powers such as electing trustees and approving constitutional changes. The Board of Charity Trustees generally controls the Club’s activities, assets and operations.</w:t>
      </w:r>
    </w:p>
    <w:p w14:paraId="668D8704" w14:textId="77777777" w:rsidR="00276395" w:rsidRDefault="00ED61B9">
      <w:r>
        <w:t>Membership is open under the constitution to individuals aged 16 or over who agree to abide by the constitution and Scottish Gymnastics regulations. Employees of the Club are not eligible for membership. The constitution provides for annual membership subscriptions and a register of members.</w:t>
      </w:r>
    </w:p>
    <w:p w14:paraId="5E81A088" w14:textId="77777777" w:rsidR="00276395" w:rsidRDefault="00ED61B9">
      <w:r>
        <w:t>The constitution requires an AGM in each calendar year, with no more than 15 months between AGMs. AGM business includes a report on the Club’s activities, consideration of the annual accounts and election/re-election of charity trustees.</w:t>
      </w:r>
    </w:p>
    <w:p w14:paraId="2DF879D1" w14:textId="77777777" w:rsidR="00276395" w:rsidRDefault="00ED61B9">
      <w:r>
        <w:t>Trustees are required to comply with the Club’s Code of Conduct, including detailed conflict-of-interest rules. Trustees may receive reimbursement of reasonable travelling and other expenses incurred in carrying out their duties, but may not be employed by the Club or remunerated for carrying out their trustee duties.</w:t>
      </w:r>
    </w:p>
    <w:p w14:paraId="30661CCB" w14:textId="77777777" w:rsidR="00276395" w:rsidRDefault="00ED61B9">
      <w:r>
        <w:t>The Club’s income and property may not be distributed to members except where payments are made in direct furtherance of the charitable purposes or are otherwise permitted by the constitution. On winding up, surplus assets must be applied for purposes the same as, or closely resembling, the Club’s charitable purposes, subject to the requirements of Scottish charity law.</w:t>
      </w:r>
    </w:p>
    <w:p w14:paraId="586B77BA" w14:textId="77777777" w:rsidR="00276395" w:rsidRDefault="00ED61B9">
      <w:pPr>
        <w:pStyle w:val="Heading1"/>
      </w:pPr>
      <w:r>
        <w:t>19. Related parties and trustee remuneration</w:t>
      </w:r>
    </w:p>
    <w:p w14:paraId="2DDD0E90" w14:textId="77777777" w:rsidR="00276395" w:rsidRDefault="00ED61B9">
      <w:r>
        <w:t>The constitution contains specific provisions governing conflicts of interest, remuneration and transactions involving trustees, connected persons and members. Trustees must declare relevant interests and must not participate in decision-making where they have a conflicting personal interest.</w:t>
      </w:r>
    </w:p>
    <w:p w14:paraId="148464AF" w14:textId="77777777" w:rsidR="00276395" w:rsidRDefault="00ED61B9">
      <w:r>
        <w:t>The source material supplied does not identify any related-party transactions during 2025, nor does it identify any remuneration paid to trustees or connected parties. This should be checked against the accounts, trustee declarations and Board minutes before the report is approved.</w:t>
      </w:r>
    </w:p>
    <w:p w14:paraId="36175428" w14:textId="77777777" w:rsidR="00276395" w:rsidRDefault="00ED61B9">
      <w:r>
        <w:t>[TO CONFIRM: details of any related-party transactions, trustee remuneration or benefits, or a statement that there were none.]</w:t>
      </w:r>
    </w:p>
    <w:p w14:paraId="3804606B" w14:textId="77777777" w:rsidR="00276395" w:rsidRDefault="00ED61B9">
      <w:pPr>
        <w:pStyle w:val="Heading1"/>
      </w:pPr>
      <w:r>
        <w:lastRenderedPageBreak/>
        <w:t>20. Approval of the Trustees’ Annual Report</w:t>
      </w:r>
    </w:p>
    <w:p w14:paraId="1AF3B334" w14:textId="77777777" w:rsidR="00276395" w:rsidRDefault="00ED61B9">
      <w:r>
        <w:t>The trustees’ annual report is approved by the charity trustees on behalf of North East Scotland Gymnastics Academy (Diamonds) (SCIO).</w:t>
      </w:r>
    </w:p>
    <w:tbl>
      <w:tblPr>
        <w:tblStyle w:val="TableGrid"/>
        <w:tblW w:w="0" w:type="auto"/>
        <w:tblLook w:val="04A0" w:firstRow="1" w:lastRow="0" w:firstColumn="1" w:lastColumn="0" w:noHBand="0" w:noVBand="1"/>
      </w:tblPr>
      <w:tblGrid>
        <w:gridCol w:w="4963"/>
        <w:gridCol w:w="4963"/>
      </w:tblGrid>
      <w:tr w:rsidR="00276395" w14:paraId="265B5F2F" w14:textId="77777777">
        <w:tc>
          <w:tcPr>
            <w:tcW w:w="4968" w:type="dxa"/>
            <w:shd w:val="clear" w:color="auto" w:fill="E9EFF5"/>
          </w:tcPr>
          <w:p w14:paraId="122E8C90" w14:textId="77777777" w:rsidR="00276395" w:rsidRDefault="00ED61B9">
            <w:r>
              <w:t>Name of trustee approving report</w:t>
            </w:r>
          </w:p>
        </w:tc>
        <w:tc>
          <w:tcPr>
            <w:tcW w:w="4968" w:type="dxa"/>
          </w:tcPr>
          <w:p w14:paraId="1ED32C68" w14:textId="773E388D" w:rsidR="00276395" w:rsidRDefault="00013AD6">
            <w:r>
              <w:t>Nicola Williams</w:t>
            </w:r>
          </w:p>
        </w:tc>
      </w:tr>
      <w:tr w:rsidR="00276395" w14:paraId="069B8C0D" w14:textId="77777777">
        <w:tc>
          <w:tcPr>
            <w:tcW w:w="4968" w:type="dxa"/>
            <w:shd w:val="clear" w:color="auto" w:fill="E9EFF5"/>
          </w:tcPr>
          <w:p w14:paraId="1A5F59E7" w14:textId="77777777" w:rsidR="00276395" w:rsidRDefault="00ED61B9">
            <w:r>
              <w:t>Position</w:t>
            </w:r>
          </w:p>
        </w:tc>
        <w:tc>
          <w:tcPr>
            <w:tcW w:w="4968" w:type="dxa"/>
          </w:tcPr>
          <w:p w14:paraId="5708C5DD" w14:textId="1F0B86C9" w:rsidR="00276395" w:rsidRDefault="00013AD6">
            <w:r>
              <w:t xml:space="preserve">Safeguarding and Welfare Officer. </w:t>
            </w:r>
          </w:p>
        </w:tc>
      </w:tr>
      <w:tr w:rsidR="00276395" w14:paraId="00582123" w14:textId="77777777">
        <w:tc>
          <w:tcPr>
            <w:tcW w:w="4968" w:type="dxa"/>
            <w:shd w:val="clear" w:color="auto" w:fill="E9EFF5"/>
          </w:tcPr>
          <w:p w14:paraId="18587D42" w14:textId="77777777" w:rsidR="00276395" w:rsidRDefault="00ED61B9">
            <w:r>
              <w:t>Signature</w:t>
            </w:r>
          </w:p>
        </w:tc>
        <w:tc>
          <w:tcPr>
            <w:tcW w:w="4968" w:type="dxa"/>
          </w:tcPr>
          <w:p w14:paraId="15C9F8BD" w14:textId="0C3C6DE9" w:rsidR="00276395" w:rsidRPr="00E73906" w:rsidRDefault="00D85BBA">
            <w:pPr>
              <w:rPr>
                <w:rFonts w:ascii="Brush Script MT" w:hAnsi="Brush Script MT"/>
              </w:rPr>
            </w:pPr>
            <w:r w:rsidRPr="00E73906">
              <w:rPr>
                <w:rFonts w:ascii="Brush Script MT" w:hAnsi="Brush Script MT"/>
              </w:rPr>
              <w:t>N Williams</w:t>
            </w:r>
          </w:p>
        </w:tc>
      </w:tr>
      <w:tr w:rsidR="00276395" w14:paraId="2E36C0C8" w14:textId="77777777">
        <w:tc>
          <w:tcPr>
            <w:tcW w:w="4968" w:type="dxa"/>
            <w:shd w:val="clear" w:color="auto" w:fill="E9EFF5"/>
          </w:tcPr>
          <w:p w14:paraId="4FFBF137" w14:textId="77777777" w:rsidR="00276395" w:rsidRDefault="00ED61B9">
            <w:r>
              <w:t>Date approved</w:t>
            </w:r>
          </w:p>
        </w:tc>
        <w:tc>
          <w:tcPr>
            <w:tcW w:w="4968" w:type="dxa"/>
          </w:tcPr>
          <w:p w14:paraId="0F6198FC" w14:textId="53B51B1E" w:rsidR="00276395" w:rsidRDefault="00013AD6">
            <w:r>
              <w:t>17</w:t>
            </w:r>
            <w:r w:rsidRPr="00013AD6">
              <w:rPr>
                <w:vertAlign w:val="superscript"/>
              </w:rPr>
              <w:t>th</w:t>
            </w:r>
            <w:r>
              <w:t xml:space="preserve"> August 2026</w:t>
            </w:r>
          </w:p>
        </w:tc>
      </w:tr>
    </w:tbl>
    <w:p w14:paraId="058E8C35" w14:textId="65DE26C3" w:rsidR="00276395" w:rsidRDefault="00276395"/>
    <w:sectPr w:rsidR="00276395"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9277481">
    <w:abstractNumId w:val="8"/>
  </w:num>
  <w:num w:numId="2" w16cid:durableId="1985116373">
    <w:abstractNumId w:val="6"/>
  </w:num>
  <w:num w:numId="3" w16cid:durableId="253514534">
    <w:abstractNumId w:val="5"/>
  </w:num>
  <w:num w:numId="4" w16cid:durableId="1980719142">
    <w:abstractNumId w:val="4"/>
  </w:num>
  <w:num w:numId="5" w16cid:durableId="1084108185">
    <w:abstractNumId w:val="7"/>
  </w:num>
  <w:num w:numId="6" w16cid:durableId="590357852">
    <w:abstractNumId w:val="3"/>
  </w:num>
  <w:num w:numId="7" w16cid:durableId="1356691187">
    <w:abstractNumId w:val="2"/>
  </w:num>
  <w:num w:numId="8" w16cid:durableId="1318341267">
    <w:abstractNumId w:val="1"/>
  </w:num>
  <w:num w:numId="9" w16cid:durableId="479346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AD6"/>
    <w:rsid w:val="00034616"/>
    <w:rsid w:val="0006063C"/>
    <w:rsid w:val="0015074B"/>
    <w:rsid w:val="0022715E"/>
    <w:rsid w:val="00276395"/>
    <w:rsid w:val="0029639D"/>
    <w:rsid w:val="00326F90"/>
    <w:rsid w:val="00515AF6"/>
    <w:rsid w:val="0054331A"/>
    <w:rsid w:val="00821502"/>
    <w:rsid w:val="00AA1D8D"/>
    <w:rsid w:val="00B47730"/>
    <w:rsid w:val="00CB0664"/>
    <w:rsid w:val="00D4458F"/>
    <w:rsid w:val="00D561CC"/>
    <w:rsid w:val="00D85BBA"/>
    <w:rsid w:val="00E73906"/>
    <w:rsid w:val="00ED61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19B447"/>
  <w14:defaultImageDpi w14:val="300"/>
  <w15:docId w15:val="{0B7AF62A-3967-4B1A-9F08-39B2DC52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
    <w:name w:val="Note"/>
    <w:rPr>
      <w:rFonts w:ascii="Aptos" w:hAnsi="Aptos"/>
      <w:i/>
      <w:color w:val="5A5A5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2730D75-1EAC-4798-A5D2-94EF707D8091}"/>
</file>

<file path=customXml/itemProps3.xml><?xml version="1.0" encoding="utf-8"?>
<ds:datastoreItem xmlns:ds="http://schemas.openxmlformats.org/officeDocument/2006/customXml" ds:itemID="{6816651F-9155-4620-AC9C-11A8485DD0C4}"/>
</file>

<file path=customXml/itemProps4.xml><?xml version="1.0" encoding="utf-8"?>
<ds:datastoreItem xmlns:ds="http://schemas.openxmlformats.org/officeDocument/2006/customXml" ds:itemID="{83993F45-BD78-4E38-827B-82A9E5ED9D43}"/>
</file>

<file path=docProps/app.xml><?xml version="1.0" encoding="utf-8"?>
<Properties xmlns="http://schemas.openxmlformats.org/officeDocument/2006/extended-properties" xmlns:vt="http://schemas.openxmlformats.org/officeDocument/2006/docPropsVTypes">
  <Template>Normal</Template>
  <TotalTime>1</TotalTime>
  <Pages>11</Pages>
  <Words>4508</Words>
  <Characters>25702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Toby Eager-wright</cp:lastModifiedBy>
  <cp:revision>4</cp:revision>
  <dcterms:created xsi:type="dcterms:W3CDTF">2026-08-16T21:16:00Z</dcterms:created>
  <dcterms:modified xsi:type="dcterms:W3CDTF">2026-09-29T09:52:00Z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