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6340C" w14:textId="77777777" w:rsidR="005814B0" w:rsidRDefault="005814B0" w:rsidP="005814B0">
      <w:pPr>
        <w:jc w:val="both"/>
        <w:outlineLvl w:val="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IRELAND RODDAN TRUST                        Scottish Charity </w:t>
      </w:r>
      <w:r w:rsidRPr="005814B0">
        <w:rPr>
          <w:rFonts w:ascii="Garamond" w:hAnsi="Garamond" w:cs="Arial"/>
          <w:b/>
          <w:bCs/>
        </w:rPr>
        <w:t>SC044617</w:t>
      </w:r>
    </w:p>
    <w:p w14:paraId="2C5784BB" w14:textId="77777777" w:rsidR="005814B0" w:rsidRDefault="005814B0" w:rsidP="005814B0">
      <w:pPr>
        <w:jc w:val="both"/>
        <w:outlineLvl w:val="0"/>
        <w:rPr>
          <w:rFonts w:ascii="Garamond" w:hAnsi="Garamond" w:cs="Arial"/>
          <w:b/>
        </w:rPr>
      </w:pPr>
    </w:p>
    <w:p w14:paraId="348BC1A4" w14:textId="77777777" w:rsidR="005814B0" w:rsidRPr="00802F75" w:rsidRDefault="005814B0" w:rsidP="005814B0">
      <w:pPr>
        <w:jc w:val="both"/>
        <w:outlineLvl w:val="0"/>
        <w:rPr>
          <w:rFonts w:ascii="Garamond" w:hAnsi="Garamond" w:cs="Arial"/>
          <w:b/>
        </w:rPr>
      </w:pPr>
      <w:r w:rsidRPr="00802F75">
        <w:rPr>
          <w:rFonts w:ascii="Garamond" w:hAnsi="Garamond" w:cs="Arial"/>
          <w:b/>
        </w:rPr>
        <w:t>TRUSTEES’ REPORT</w:t>
      </w:r>
    </w:p>
    <w:p w14:paraId="709083E5" w14:textId="2852E5D2" w:rsidR="005814B0" w:rsidRPr="009D3CEF" w:rsidRDefault="005814B0" w:rsidP="005814B0">
      <w:pPr>
        <w:jc w:val="both"/>
        <w:outlineLvl w:val="0"/>
        <w:rPr>
          <w:rFonts w:ascii="Garamond" w:hAnsi="Garamond" w:cs="Arial"/>
          <w:b/>
          <w:bCs/>
        </w:rPr>
      </w:pPr>
      <w:r w:rsidRPr="009D3CEF">
        <w:rPr>
          <w:rFonts w:ascii="Garamond" w:hAnsi="Garamond" w:cs="Arial"/>
          <w:b/>
          <w:bCs/>
        </w:rPr>
        <w:t xml:space="preserve">FOR THE </w:t>
      </w:r>
      <w:r>
        <w:rPr>
          <w:rFonts w:ascii="Garamond" w:hAnsi="Garamond" w:cs="Arial"/>
          <w:b/>
          <w:bCs/>
        </w:rPr>
        <w:t>PERIOD</w:t>
      </w:r>
      <w:r w:rsidRPr="009D3CEF">
        <w:rPr>
          <w:rFonts w:ascii="Garamond" w:hAnsi="Garamond" w:cs="Arial"/>
          <w:b/>
          <w:bCs/>
        </w:rPr>
        <w:t xml:space="preserve"> </w:t>
      </w:r>
      <w:r w:rsidR="0076782B">
        <w:rPr>
          <w:rFonts w:ascii="Garamond" w:hAnsi="Garamond" w:cs="Arial"/>
          <w:b/>
          <w:bCs/>
        </w:rPr>
        <w:t>FROM 1 APRIL 202</w:t>
      </w:r>
      <w:r w:rsidR="000E6CE0">
        <w:rPr>
          <w:rFonts w:ascii="Garamond" w:hAnsi="Garamond" w:cs="Arial"/>
          <w:b/>
          <w:bCs/>
        </w:rPr>
        <w:t>5</w:t>
      </w:r>
      <w:r>
        <w:rPr>
          <w:rFonts w:ascii="Garamond" w:hAnsi="Garamond" w:cs="Arial"/>
          <w:b/>
          <w:bCs/>
        </w:rPr>
        <w:t xml:space="preserve"> </w:t>
      </w:r>
      <w:r w:rsidRPr="009D3CEF">
        <w:rPr>
          <w:rFonts w:ascii="Garamond" w:hAnsi="Garamond" w:cs="Arial"/>
          <w:b/>
          <w:bCs/>
        </w:rPr>
        <w:t>TO 31 MARCH 20</w:t>
      </w:r>
      <w:r w:rsidR="0076782B">
        <w:rPr>
          <w:rFonts w:ascii="Garamond" w:hAnsi="Garamond" w:cs="Arial"/>
          <w:b/>
          <w:bCs/>
        </w:rPr>
        <w:t>2</w:t>
      </w:r>
      <w:r w:rsidR="000E6CE0">
        <w:rPr>
          <w:rFonts w:ascii="Garamond" w:hAnsi="Garamond" w:cs="Arial"/>
          <w:b/>
          <w:bCs/>
        </w:rPr>
        <w:t>6</w:t>
      </w:r>
    </w:p>
    <w:p w14:paraId="7320E7CB" w14:textId="77777777" w:rsidR="005814B0" w:rsidRPr="00F55BB6" w:rsidRDefault="005814B0" w:rsidP="005814B0">
      <w:pPr>
        <w:jc w:val="both"/>
        <w:rPr>
          <w:rFonts w:ascii="Garamond" w:hAnsi="Garamond" w:cs="Arial"/>
          <w:sz w:val="20"/>
          <w:szCs w:val="20"/>
        </w:rPr>
      </w:pPr>
    </w:p>
    <w:p w14:paraId="50693D79" w14:textId="6090DED3" w:rsidR="005814B0" w:rsidRPr="00F55BB6" w:rsidRDefault="005814B0" w:rsidP="005814B0">
      <w:pPr>
        <w:jc w:val="both"/>
        <w:rPr>
          <w:rFonts w:ascii="Garamond" w:hAnsi="Garamond" w:cs="Arial"/>
          <w:sz w:val="20"/>
          <w:szCs w:val="20"/>
        </w:rPr>
      </w:pPr>
      <w:r w:rsidRPr="00F55BB6">
        <w:rPr>
          <w:rFonts w:ascii="Garamond" w:hAnsi="Garamond" w:cs="Arial"/>
          <w:sz w:val="20"/>
          <w:szCs w:val="20"/>
        </w:rPr>
        <w:t>The trustees</w:t>
      </w:r>
      <w:r>
        <w:rPr>
          <w:rFonts w:ascii="Garamond" w:hAnsi="Garamond" w:cs="Arial"/>
          <w:sz w:val="20"/>
          <w:szCs w:val="20"/>
        </w:rPr>
        <w:t xml:space="preserve"> </w:t>
      </w:r>
      <w:r w:rsidRPr="00F55BB6">
        <w:rPr>
          <w:rFonts w:ascii="Garamond" w:hAnsi="Garamond" w:cs="Arial"/>
          <w:sz w:val="20"/>
          <w:szCs w:val="20"/>
        </w:rPr>
        <w:t>present</w:t>
      </w:r>
      <w:r>
        <w:rPr>
          <w:rFonts w:ascii="Garamond" w:hAnsi="Garamond" w:cs="Arial"/>
          <w:sz w:val="20"/>
          <w:szCs w:val="20"/>
        </w:rPr>
        <w:t xml:space="preserve"> </w:t>
      </w:r>
      <w:r w:rsidRPr="00F55BB6">
        <w:rPr>
          <w:rFonts w:ascii="Garamond" w:hAnsi="Garamond" w:cs="Arial"/>
          <w:sz w:val="20"/>
          <w:szCs w:val="20"/>
        </w:rPr>
        <w:t xml:space="preserve">their report and financial statements of </w:t>
      </w:r>
      <w:r>
        <w:rPr>
          <w:rFonts w:ascii="Garamond" w:hAnsi="Garamond" w:cs="Arial"/>
          <w:sz w:val="20"/>
          <w:szCs w:val="20"/>
        </w:rPr>
        <w:t>t</w:t>
      </w:r>
      <w:r w:rsidRPr="00F55BB6">
        <w:rPr>
          <w:rFonts w:ascii="Garamond" w:hAnsi="Garamond" w:cs="Arial"/>
          <w:sz w:val="20"/>
          <w:szCs w:val="20"/>
        </w:rPr>
        <w:t xml:space="preserve">he </w:t>
      </w:r>
      <w:r>
        <w:rPr>
          <w:rFonts w:ascii="Garamond" w:hAnsi="Garamond" w:cs="Arial"/>
          <w:sz w:val="20"/>
          <w:szCs w:val="20"/>
        </w:rPr>
        <w:t>Ireland Roddan Trust (“the Trust”)</w:t>
      </w:r>
      <w:r w:rsidRPr="00F55BB6">
        <w:rPr>
          <w:rFonts w:ascii="Garamond" w:hAnsi="Garamond" w:cs="Arial"/>
          <w:sz w:val="20"/>
          <w:szCs w:val="20"/>
        </w:rPr>
        <w:t xml:space="preserve"> for the </w:t>
      </w:r>
      <w:r w:rsidR="0003304D">
        <w:rPr>
          <w:rFonts w:ascii="Garamond" w:hAnsi="Garamond" w:cs="Arial"/>
          <w:sz w:val="20"/>
          <w:szCs w:val="20"/>
        </w:rPr>
        <w:t>period from 1</w:t>
      </w:r>
      <w:r w:rsidR="0003304D" w:rsidRPr="0003304D">
        <w:rPr>
          <w:rFonts w:ascii="Garamond" w:hAnsi="Garamond" w:cs="Arial"/>
          <w:sz w:val="20"/>
          <w:szCs w:val="20"/>
          <w:vertAlign w:val="superscript"/>
        </w:rPr>
        <w:t>ST</w:t>
      </w:r>
      <w:r w:rsidR="0076782B">
        <w:rPr>
          <w:rFonts w:ascii="Garamond" w:hAnsi="Garamond" w:cs="Arial"/>
          <w:sz w:val="20"/>
          <w:szCs w:val="20"/>
        </w:rPr>
        <w:t xml:space="preserve"> April 202</w:t>
      </w:r>
      <w:r w:rsidR="000E6CE0">
        <w:rPr>
          <w:rFonts w:ascii="Garamond" w:hAnsi="Garamond" w:cs="Arial"/>
          <w:sz w:val="20"/>
          <w:szCs w:val="20"/>
        </w:rPr>
        <w:t>5</w:t>
      </w:r>
      <w:r>
        <w:rPr>
          <w:rFonts w:ascii="Garamond" w:hAnsi="Garamond" w:cs="Arial"/>
          <w:sz w:val="20"/>
          <w:szCs w:val="20"/>
        </w:rPr>
        <w:t xml:space="preserve"> to </w:t>
      </w:r>
      <w:r w:rsidR="0076782B">
        <w:rPr>
          <w:rFonts w:ascii="Garamond" w:hAnsi="Garamond" w:cs="Arial"/>
          <w:sz w:val="20"/>
          <w:szCs w:val="20"/>
        </w:rPr>
        <w:t>31 March 202</w:t>
      </w:r>
      <w:r w:rsidR="00E56AA4">
        <w:rPr>
          <w:rFonts w:ascii="Garamond" w:hAnsi="Garamond" w:cs="Arial"/>
          <w:sz w:val="20"/>
          <w:szCs w:val="20"/>
        </w:rPr>
        <w:t>6</w:t>
      </w:r>
    </w:p>
    <w:p w14:paraId="706825FE" w14:textId="77777777" w:rsidR="005814B0" w:rsidRPr="00F55BB6" w:rsidRDefault="005814B0" w:rsidP="005814B0">
      <w:pPr>
        <w:jc w:val="both"/>
        <w:rPr>
          <w:rFonts w:ascii="Garamond" w:hAnsi="Garamond" w:cs="Arial"/>
          <w:sz w:val="20"/>
          <w:szCs w:val="20"/>
        </w:rPr>
      </w:pPr>
    </w:p>
    <w:p w14:paraId="668675B6" w14:textId="77777777" w:rsidR="005814B0" w:rsidRPr="00802F75" w:rsidRDefault="005814B0" w:rsidP="005814B0">
      <w:pPr>
        <w:jc w:val="both"/>
        <w:outlineLvl w:val="0"/>
        <w:rPr>
          <w:rFonts w:ascii="Garamond" w:hAnsi="Garamond" w:cs="Arial"/>
          <w:b/>
          <w:sz w:val="22"/>
          <w:szCs w:val="22"/>
          <w:u w:val="single"/>
        </w:rPr>
      </w:pPr>
      <w:r w:rsidRPr="00802F75">
        <w:rPr>
          <w:rFonts w:ascii="Garamond" w:hAnsi="Garamond" w:cs="Arial"/>
          <w:b/>
          <w:sz w:val="22"/>
          <w:szCs w:val="22"/>
          <w:u w:val="single"/>
        </w:rPr>
        <w:t>Structure, Governance and Management</w:t>
      </w:r>
    </w:p>
    <w:p w14:paraId="4F5EAB72" w14:textId="77777777" w:rsidR="005814B0" w:rsidRPr="00802F75" w:rsidRDefault="005814B0" w:rsidP="005814B0">
      <w:pPr>
        <w:jc w:val="both"/>
        <w:rPr>
          <w:rFonts w:ascii="Garamond" w:hAnsi="Garamond" w:cs="Arial"/>
          <w:b/>
          <w:sz w:val="22"/>
          <w:szCs w:val="22"/>
        </w:rPr>
      </w:pPr>
    </w:p>
    <w:p w14:paraId="7DE41691" w14:textId="77777777" w:rsidR="005814B0" w:rsidRPr="00802F75" w:rsidRDefault="005814B0" w:rsidP="005814B0">
      <w:pPr>
        <w:jc w:val="both"/>
        <w:outlineLvl w:val="0"/>
        <w:rPr>
          <w:rFonts w:ascii="Garamond" w:hAnsi="Garamond" w:cs="Arial"/>
          <w:b/>
          <w:sz w:val="22"/>
          <w:szCs w:val="22"/>
        </w:rPr>
      </w:pPr>
      <w:r w:rsidRPr="00802F75">
        <w:rPr>
          <w:rFonts w:ascii="Garamond" w:hAnsi="Garamond" w:cs="Arial"/>
          <w:b/>
          <w:sz w:val="22"/>
          <w:szCs w:val="22"/>
        </w:rPr>
        <w:t>Legal status</w:t>
      </w:r>
    </w:p>
    <w:p w14:paraId="3242B6EE" w14:textId="77777777" w:rsidR="005814B0" w:rsidRPr="00F55BB6" w:rsidRDefault="005814B0" w:rsidP="005814B0">
      <w:pPr>
        <w:jc w:val="both"/>
        <w:rPr>
          <w:rFonts w:ascii="Garamond" w:hAnsi="Garamond" w:cs="Arial"/>
          <w:sz w:val="20"/>
          <w:szCs w:val="20"/>
        </w:rPr>
      </w:pPr>
    </w:p>
    <w:p w14:paraId="4470A4D9" w14:textId="77777777" w:rsidR="005814B0" w:rsidRDefault="005814B0" w:rsidP="005814B0">
      <w:pPr>
        <w:jc w:val="both"/>
        <w:rPr>
          <w:rFonts w:ascii="Garamond" w:hAnsi="Garamond" w:cs="Arial"/>
          <w:sz w:val="20"/>
          <w:szCs w:val="20"/>
        </w:rPr>
      </w:pPr>
      <w:r w:rsidRPr="00F55BB6">
        <w:rPr>
          <w:rFonts w:ascii="Garamond" w:hAnsi="Garamond" w:cs="Arial"/>
          <w:sz w:val="20"/>
          <w:szCs w:val="20"/>
        </w:rPr>
        <w:t xml:space="preserve">The </w:t>
      </w:r>
      <w:r>
        <w:rPr>
          <w:rFonts w:ascii="Garamond" w:hAnsi="Garamond" w:cs="Arial"/>
          <w:sz w:val="20"/>
          <w:szCs w:val="20"/>
        </w:rPr>
        <w:t>Trust</w:t>
      </w:r>
      <w:r w:rsidRPr="00F55BB6">
        <w:rPr>
          <w:rFonts w:ascii="Garamond" w:hAnsi="Garamond" w:cs="Arial"/>
          <w:sz w:val="20"/>
          <w:szCs w:val="20"/>
        </w:rPr>
        <w:t xml:space="preserve"> is a </w:t>
      </w:r>
      <w:r w:rsidRPr="005814B0">
        <w:rPr>
          <w:rFonts w:ascii="Garamond" w:hAnsi="Garamond" w:cs="Arial"/>
          <w:sz w:val="20"/>
          <w:szCs w:val="20"/>
        </w:rPr>
        <w:t>Scottish Charitable Incorporated Organisation</w:t>
      </w:r>
      <w:r w:rsidRPr="00F55BB6">
        <w:rPr>
          <w:rFonts w:ascii="Garamond" w:hAnsi="Garamond" w:cs="Arial"/>
          <w:sz w:val="20"/>
          <w:szCs w:val="20"/>
        </w:rPr>
        <w:t xml:space="preserve">.  It was registered as a charity on </w:t>
      </w:r>
      <w:r>
        <w:rPr>
          <w:rFonts w:ascii="Garamond" w:hAnsi="Garamond" w:cs="Arial"/>
          <w:sz w:val="20"/>
          <w:szCs w:val="20"/>
        </w:rPr>
        <w:t>29th</w:t>
      </w:r>
      <w:r w:rsidRPr="00F55BB6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January 2014</w:t>
      </w:r>
      <w:r w:rsidRPr="00F55BB6">
        <w:rPr>
          <w:rFonts w:ascii="Garamond" w:hAnsi="Garamond" w:cs="Arial"/>
          <w:sz w:val="20"/>
          <w:szCs w:val="20"/>
        </w:rPr>
        <w:t xml:space="preserve">. </w:t>
      </w:r>
    </w:p>
    <w:p w14:paraId="3070F140" w14:textId="77777777" w:rsidR="005814B0" w:rsidRDefault="005814B0" w:rsidP="005814B0">
      <w:pPr>
        <w:jc w:val="both"/>
        <w:rPr>
          <w:rFonts w:ascii="Garamond" w:hAnsi="Garamond" w:cs="Arial"/>
          <w:sz w:val="20"/>
          <w:szCs w:val="20"/>
        </w:rPr>
      </w:pPr>
    </w:p>
    <w:p w14:paraId="77E3E49C" w14:textId="77777777" w:rsidR="005814B0" w:rsidRDefault="005814B0" w:rsidP="005814B0">
      <w:pPr>
        <w:jc w:val="both"/>
        <w:outlineLvl w:val="0"/>
        <w:rPr>
          <w:rFonts w:ascii="Garamond" w:hAnsi="Garamond" w:cs="Arial"/>
          <w:sz w:val="20"/>
          <w:szCs w:val="20"/>
        </w:rPr>
      </w:pPr>
      <w:r w:rsidRPr="00F55BB6">
        <w:rPr>
          <w:rFonts w:ascii="Garamond" w:hAnsi="Garamond" w:cs="Arial"/>
          <w:sz w:val="20"/>
          <w:szCs w:val="20"/>
        </w:rPr>
        <w:t xml:space="preserve">The </w:t>
      </w:r>
      <w:r>
        <w:rPr>
          <w:rFonts w:ascii="Garamond" w:hAnsi="Garamond" w:cs="Arial"/>
          <w:sz w:val="20"/>
          <w:szCs w:val="20"/>
        </w:rPr>
        <w:t>Trust</w:t>
      </w:r>
      <w:r w:rsidRPr="00F55BB6">
        <w:rPr>
          <w:rFonts w:ascii="Garamond" w:hAnsi="Garamond" w:cs="Arial"/>
          <w:sz w:val="20"/>
          <w:szCs w:val="20"/>
        </w:rPr>
        <w:t>’s</w:t>
      </w:r>
      <w:r>
        <w:rPr>
          <w:rFonts w:ascii="Garamond" w:hAnsi="Garamond" w:cs="Arial"/>
          <w:sz w:val="20"/>
          <w:szCs w:val="20"/>
        </w:rPr>
        <w:t xml:space="preserve"> principal address is:</w:t>
      </w:r>
    </w:p>
    <w:p w14:paraId="7CC635FF" w14:textId="77777777" w:rsidR="005814B0" w:rsidRDefault="005814B0" w:rsidP="005814B0">
      <w:pPr>
        <w:jc w:val="both"/>
        <w:outlineLvl w:val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</w:t>
      </w:r>
      <w:r w:rsidRPr="005814B0">
        <w:rPr>
          <w:rFonts w:ascii="Garamond" w:hAnsi="Garamond" w:cs="Arial"/>
          <w:sz w:val="20"/>
          <w:szCs w:val="20"/>
        </w:rPr>
        <w:t xml:space="preserve">3 </w:t>
      </w:r>
      <w:proofErr w:type="spellStart"/>
      <w:r w:rsidRPr="005814B0">
        <w:rPr>
          <w:rFonts w:ascii="Garamond" w:hAnsi="Garamond" w:cs="Arial"/>
          <w:sz w:val="20"/>
          <w:szCs w:val="20"/>
        </w:rPr>
        <w:t>Oakbank</w:t>
      </w:r>
      <w:proofErr w:type="spellEnd"/>
      <w:r w:rsidRPr="005814B0">
        <w:rPr>
          <w:rFonts w:ascii="Garamond" w:hAnsi="Garamond" w:cs="Arial"/>
          <w:sz w:val="20"/>
          <w:szCs w:val="20"/>
        </w:rPr>
        <w:t xml:space="preserve"> </w:t>
      </w:r>
    </w:p>
    <w:p w14:paraId="5B126541" w14:textId="77777777" w:rsidR="005814B0" w:rsidRDefault="005814B0" w:rsidP="005814B0">
      <w:pPr>
        <w:jc w:val="both"/>
        <w:outlineLvl w:val="0"/>
        <w:rPr>
          <w:rFonts w:ascii="Garamond" w:hAnsi="Garamond" w:cs="Arial"/>
          <w:sz w:val="20"/>
          <w:szCs w:val="20"/>
        </w:rPr>
      </w:pPr>
      <w:r w:rsidRPr="005814B0">
        <w:rPr>
          <w:rFonts w:ascii="Garamond" w:hAnsi="Garamond" w:cs="Arial"/>
          <w:sz w:val="20"/>
          <w:szCs w:val="20"/>
        </w:rPr>
        <w:t>Bridgend</w:t>
      </w:r>
      <w:r>
        <w:rPr>
          <w:rFonts w:ascii="Garamond" w:hAnsi="Garamond" w:cs="Arial"/>
          <w:sz w:val="20"/>
          <w:szCs w:val="20"/>
        </w:rPr>
        <w:t xml:space="preserve">, </w:t>
      </w:r>
    </w:p>
    <w:p w14:paraId="6BC364EC" w14:textId="77777777" w:rsidR="005814B0" w:rsidRPr="005814B0" w:rsidRDefault="005814B0" w:rsidP="005814B0">
      <w:pPr>
        <w:jc w:val="both"/>
        <w:outlineLvl w:val="0"/>
        <w:rPr>
          <w:rFonts w:ascii="Garamond" w:hAnsi="Garamond" w:cs="Arial"/>
          <w:sz w:val="20"/>
          <w:szCs w:val="20"/>
        </w:rPr>
      </w:pPr>
      <w:r w:rsidRPr="005814B0">
        <w:rPr>
          <w:rFonts w:ascii="Garamond" w:hAnsi="Garamond" w:cs="Arial"/>
          <w:sz w:val="20"/>
          <w:szCs w:val="20"/>
        </w:rPr>
        <w:t>Callander FK17 8AB</w:t>
      </w:r>
    </w:p>
    <w:p w14:paraId="4203AAAB" w14:textId="77777777" w:rsidR="005814B0" w:rsidRPr="00F55BB6" w:rsidRDefault="005814B0" w:rsidP="005814B0">
      <w:pPr>
        <w:jc w:val="both"/>
        <w:outlineLvl w:val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</w:t>
      </w:r>
      <w:r w:rsidRPr="00F55BB6">
        <w:rPr>
          <w:rFonts w:ascii="Garamond" w:hAnsi="Garamond" w:cs="Arial"/>
          <w:sz w:val="20"/>
          <w:szCs w:val="20"/>
        </w:rPr>
        <w:t>.</w:t>
      </w:r>
    </w:p>
    <w:p w14:paraId="21B7428E" w14:textId="77777777" w:rsidR="005814B0" w:rsidRPr="00802F75" w:rsidRDefault="005814B0" w:rsidP="005814B0">
      <w:pPr>
        <w:jc w:val="both"/>
        <w:outlineLvl w:val="0"/>
        <w:rPr>
          <w:rFonts w:ascii="Garamond" w:hAnsi="Garamond" w:cs="Arial"/>
          <w:b/>
          <w:sz w:val="22"/>
          <w:szCs w:val="22"/>
        </w:rPr>
      </w:pPr>
      <w:r w:rsidRPr="00802F75">
        <w:rPr>
          <w:rFonts w:ascii="Garamond" w:hAnsi="Garamond" w:cs="Arial"/>
          <w:b/>
          <w:sz w:val="22"/>
          <w:szCs w:val="22"/>
        </w:rPr>
        <w:t>Organisational structure</w:t>
      </w:r>
    </w:p>
    <w:p w14:paraId="0E8112A9" w14:textId="77777777" w:rsidR="005814B0" w:rsidRPr="00F55BB6" w:rsidRDefault="005814B0" w:rsidP="005814B0">
      <w:pPr>
        <w:jc w:val="both"/>
        <w:rPr>
          <w:rFonts w:ascii="Garamond" w:hAnsi="Garamond" w:cs="Arial"/>
          <w:sz w:val="20"/>
          <w:szCs w:val="20"/>
        </w:rPr>
      </w:pPr>
    </w:p>
    <w:p w14:paraId="08B5A568" w14:textId="77777777" w:rsidR="005814B0" w:rsidRDefault="005814B0" w:rsidP="005814B0">
      <w:pPr>
        <w:jc w:val="both"/>
        <w:rPr>
          <w:rFonts w:ascii="Garamond" w:hAnsi="Garamond" w:cs="Arial"/>
          <w:sz w:val="20"/>
          <w:szCs w:val="20"/>
        </w:rPr>
      </w:pPr>
      <w:r w:rsidRPr="00F55BB6">
        <w:rPr>
          <w:rFonts w:ascii="Garamond" w:hAnsi="Garamond" w:cs="Arial"/>
          <w:sz w:val="20"/>
          <w:szCs w:val="20"/>
        </w:rPr>
        <w:t>The trustees meet as and when required and are responsible for the strategic direction and policy of the charity. A</w:t>
      </w:r>
      <w:r>
        <w:rPr>
          <w:rFonts w:ascii="Garamond" w:hAnsi="Garamond" w:cs="Arial"/>
          <w:sz w:val="20"/>
          <w:szCs w:val="20"/>
        </w:rPr>
        <w:t xml:space="preserve"> considerable amount of trustee</w:t>
      </w:r>
      <w:r w:rsidRPr="00F55BB6">
        <w:rPr>
          <w:rFonts w:ascii="Garamond" w:hAnsi="Garamond" w:cs="Arial"/>
          <w:sz w:val="20"/>
          <w:szCs w:val="20"/>
        </w:rPr>
        <w:t>s</w:t>
      </w:r>
      <w:r>
        <w:rPr>
          <w:rFonts w:ascii="Garamond" w:hAnsi="Garamond" w:cs="Arial"/>
          <w:sz w:val="20"/>
          <w:szCs w:val="20"/>
        </w:rPr>
        <w:t>’</w:t>
      </w:r>
      <w:r w:rsidRPr="00F55BB6">
        <w:rPr>
          <w:rFonts w:ascii="Garamond" w:hAnsi="Garamond" w:cs="Arial"/>
          <w:sz w:val="20"/>
          <w:szCs w:val="20"/>
        </w:rPr>
        <w:t xml:space="preserve"> business is transacted by written resolution </w:t>
      </w:r>
      <w:r>
        <w:rPr>
          <w:rFonts w:ascii="Garamond" w:hAnsi="Garamond" w:cs="Arial"/>
          <w:sz w:val="20"/>
          <w:szCs w:val="20"/>
        </w:rPr>
        <w:t>or email correspondence among the truste</w:t>
      </w:r>
      <w:r w:rsidR="00F70C70">
        <w:rPr>
          <w:rFonts w:ascii="Garamond" w:hAnsi="Garamond" w:cs="Arial"/>
          <w:sz w:val="20"/>
          <w:szCs w:val="20"/>
        </w:rPr>
        <w:t>e</w:t>
      </w:r>
      <w:r>
        <w:rPr>
          <w:rFonts w:ascii="Garamond" w:hAnsi="Garamond" w:cs="Arial"/>
          <w:sz w:val="20"/>
          <w:szCs w:val="20"/>
        </w:rPr>
        <w:t>s</w:t>
      </w:r>
      <w:r w:rsidRPr="00F55BB6">
        <w:rPr>
          <w:rFonts w:ascii="Garamond" w:hAnsi="Garamond" w:cs="Arial"/>
          <w:sz w:val="20"/>
          <w:szCs w:val="20"/>
        </w:rPr>
        <w:t xml:space="preserve">. </w:t>
      </w:r>
    </w:p>
    <w:p w14:paraId="3B972940" w14:textId="77777777" w:rsidR="005814B0" w:rsidRPr="00F55BB6" w:rsidRDefault="005814B0" w:rsidP="005814B0">
      <w:pPr>
        <w:jc w:val="both"/>
        <w:rPr>
          <w:rFonts w:ascii="Garamond" w:hAnsi="Garamond" w:cs="Arial"/>
          <w:sz w:val="20"/>
          <w:szCs w:val="20"/>
        </w:rPr>
      </w:pPr>
    </w:p>
    <w:p w14:paraId="31164502" w14:textId="77777777" w:rsidR="005814B0" w:rsidRPr="00802F75" w:rsidRDefault="005814B0" w:rsidP="005814B0">
      <w:pPr>
        <w:jc w:val="both"/>
        <w:outlineLvl w:val="0"/>
        <w:rPr>
          <w:rFonts w:ascii="Garamond" w:hAnsi="Garamond" w:cs="Arial"/>
          <w:sz w:val="22"/>
          <w:szCs w:val="22"/>
          <w:u w:val="single"/>
        </w:rPr>
      </w:pPr>
      <w:r w:rsidRPr="00802F75">
        <w:rPr>
          <w:rFonts w:ascii="Garamond" w:hAnsi="Garamond" w:cs="Arial"/>
          <w:b/>
          <w:sz w:val="22"/>
          <w:szCs w:val="22"/>
          <w:u w:val="single"/>
        </w:rPr>
        <w:t>Objectives and Activities</w:t>
      </w:r>
    </w:p>
    <w:p w14:paraId="3E621F84" w14:textId="77777777" w:rsidR="005814B0" w:rsidRPr="00FD6CD6" w:rsidRDefault="005814B0" w:rsidP="005814B0">
      <w:pPr>
        <w:jc w:val="both"/>
        <w:rPr>
          <w:rFonts w:ascii="Garamond" w:hAnsi="Garamond" w:cs="Arial"/>
          <w:sz w:val="16"/>
          <w:szCs w:val="16"/>
        </w:rPr>
      </w:pPr>
    </w:p>
    <w:p w14:paraId="555FD0DC" w14:textId="77777777" w:rsidR="005814B0" w:rsidRPr="00802F75" w:rsidRDefault="005814B0" w:rsidP="005814B0">
      <w:pPr>
        <w:jc w:val="both"/>
        <w:outlineLvl w:val="0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Charitable purposes</w:t>
      </w:r>
    </w:p>
    <w:p w14:paraId="57DC73D1" w14:textId="77777777" w:rsidR="005814B0" w:rsidRPr="00FD6CD6" w:rsidRDefault="005814B0" w:rsidP="005814B0">
      <w:pPr>
        <w:jc w:val="both"/>
        <w:rPr>
          <w:rFonts w:ascii="Garamond" w:hAnsi="Garamond" w:cs="Arial"/>
          <w:sz w:val="16"/>
          <w:szCs w:val="16"/>
        </w:rPr>
      </w:pPr>
    </w:p>
    <w:p w14:paraId="3F540858" w14:textId="77777777" w:rsidR="005814B0" w:rsidRPr="00F55BB6" w:rsidRDefault="005814B0" w:rsidP="005814B0">
      <w:pPr>
        <w:jc w:val="both"/>
        <w:rPr>
          <w:rFonts w:ascii="Garamond" w:hAnsi="Garamond" w:cs="Arial"/>
          <w:sz w:val="20"/>
          <w:szCs w:val="20"/>
        </w:rPr>
      </w:pPr>
      <w:r w:rsidRPr="00F55BB6">
        <w:rPr>
          <w:rFonts w:ascii="Garamond" w:hAnsi="Garamond" w:cs="Arial"/>
          <w:sz w:val="20"/>
          <w:szCs w:val="20"/>
        </w:rPr>
        <w:t xml:space="preserve">The objects of the </w:t>
      </w:r>
      <w:r>
        <w:rPr>
          <w:rFonts w:ascii="Garamond" w:hAnsi="Garamond" w:cs="Arial"/>
          <w:sz w:val="20"/>
          <w:szCs w:val="20"/>
        </w:rPr>
        <w:t>Trust</w:t>
      </w:r>
      <w:r w:rsidRPr="00F55BB6">
        <w:rPr>
          <w:rFonts w:ascii="Garamond" w:hAnsi="Garamond" w:cs="Arial"/>
          <w:sz w:val="20"/>
          <w:szCs w:val="20"/>
        </w:rPr>
        <w:t xml:space="preserve"> are to:</w:t>
      </w:r>
    </w:p>
    <w:p w14:paraId="15D0F5A2" w14:textId="77777777" w:rsidR="005814B0" w:rsidRDefault="005814B0" w:rsidP="005814B0">
      <w:pPr>
        <w:numPr>
          <w:ilvl w:val="0"/>
          <w:numId w:val="1"/>
        </w:numPr>
        <w:jc w:val="both"/>
        <w:rPr>
          <w:rFonts w:ascii="Garamond" w:hAnsi="Garamond" w:cs="Arial"/>
          <w:sz w:val="20"/>
          <w:szCs w:val="20"/>
        </w:rPr>
      </w:pPr>
      <w:r w:rsidRPr="005814B0">
        <w:rPr>
          <w:rFonts w:ascii="Garamond" w:hAnsi="Garamond" w:cs="Arial"/>
          <w:sz w:val="20"/>
          <w:szCs w:val="20"/>
        </w:rPr>
        <w:t xml:space="preserve">The prevention or relief of </w:t>
      </w:r>
      <w:proofErr w:type="gramStart"/>
      <w:r w:rsidRPr="005814B0">
        <w:rPr>
          <w:rFonts w:ascii="Garamond" w:hAnsi="Garamond" w:cs="Arial"/>
          <w:sz w:val="20"/>
          <w:szCs w:val="20"/>
        </w:rPr>
        <w:t>poverty</w:t>
      </w:r>
      <w:r>
        <w:rPr>
          <w:rFonts w:ascii="Garamond" w:hAnsi="Garamond" w:cs="Arial"/>
          <w:sz w:val="20"/>
          <w:szCs w:val="20"/>
        </w:rPr>
        <w:t>;</w:t>
      </w:r>
      <w:proofErr w:type="gramEnd"/>
    </w:p>
    <w:p w14:paraId="0C6BFD47" w14:textId="77777777" w:rsidR="005814B0" w:rsidRPr="005814B0" w:rsidRDefault="005814B0" w:rsidP="005814B0">
      <w:pPr>
        <w:numPr>
          <w:ilvl w:val="0"/>
          <w:numId w:val="1"/>
        </w:numPr>
        <w:jc w:val="both"/>
        <w:rPr>
          <w:rFonts w:ascii="Garamond" w:hAnsi="Garamond" w:cs="Arial"/>
          <w:sz w:val="20"/>
          <w:szCs w:val="20"/>
        </w:rPr>
      </w:pPr>
      <w:r w:rsidRPr="005814B0">
        <w:rPr>
          <w:rFonts w:ascii="Garamond" w:hAnsi="Garamond" w:cs="Arial"/>
          <w:sz w:val="20"/>
          <w:szCs w:val="20"/>
        </w:rPr>
        <w:t xml:space="preserve">The relief of those in need by reason of age, ill health, disability, financial hardship or other </w:t>
      </w:r>
      <w:proofErr w:type="gramStart"/>
      <w:r w:rsidRPr="005814B0">
        <w:rPr>
          <w:rFonts w:ascii="Garamond" w:hAnsi="Garamond" w:cs="Arial"/>
          <w:sz w:val="20"/>
          <w:szCs w:val="20"/>
        </w:rPr>
        <w:t>disadvantage</w:t>
      </w:r>
      <w:r>
        <w:rPr>
          <w:rFonts w:ascii="Garamond" w:hAnsi="Garamond" w:cs="Arial"/>
          <w:sz w:val="20"/>
          <w:szCs w:val="20"/>
        </w:rPr>
        <w:t>;</w:t>
      </w:r>
      <w:proofErr w:type="gramEnd"/>
    </w:p>
    <w:p w14:paraId="25E053D4" w14:textId="77777777" w:rsidR="005814B0" w:rsidRPr="00F55BB6" w:rsidRDefault="005814B0" w:rsidP="005814B0">
      <w:pPr>
        <w:numPr>
          <w:ilvl w:val="0"/>
          <w:numId w:val="1"/>
        </w:numPr>
        <w:jc w:val="both"/>
        <w:rPr>
          <w:rFonts w:ascii="Garamond" w:hAnsi="Garamond" w:cs="Arial"/>
          <w:sz w:val="20"/>
          <w:szCs w:val="20"/>
        </w:rPr>
      </w:pPr>
      <w:r w:rsidRPr="005814B0">
        <w:rPr>
          <w:rFonts w:ascii="Garamond" w:hAnsi="Garamond" w:cs="Arial"/>
          <w:sz w:val="20"/>
          <w:szCs w:val="20"/>
        </w:rPr>
        <w:t>The advancement of health</w:t>
      </w:r>
      <w:r>
        <w:rPr>
          <w:rFonts w:ascii="Garamond" w:hAnsi="Garamond" w:cs="Arial"/>
          <w:sz w:val="20"/>
          <w:szCs w:val="20"/>
        </w:rPr>
        <w:t>; and</w:t>
      </w:r>
    </w:p>
    <w:p w14:paraId="29FCA6FC" w14:textId="77777777" w:rsidR="005814B0" w:rsidRPr="0011164F" w:rsidRDefault="005814B0" w:rsidP="005814B0">
      <w:pPr>
        <w:numPr>
          <w:ilvl w:val="0"/>
          <w:numId w:val="1"/>
        </w:numPr>
        <w:jc w:val="both"/>
        <w:rPr>
          <w:rFonts w:ascii="Garamond" w:hAnsi="Garamond" w:cs="Arial"/>
          <w:sz w:val="16"/>
          <w:szCs w:val="16"/>
        </w:rPr>
      </w:pPr>
      <w:r w:rsidRPr="005814B0">
        <w:rPr>
          <w:rFonts w:ascii="Garamond" w:hAnsi="Garamond" w:cs="Arial"/>
          <w:sz w:val="20"/>
          <w:szCs w:val="20"/>
        </w:rPr>
        <w:t>The advancement of animal welfare</w:t>
      </w:r>
      <w:r w:rsidRPr="00F55BB6">
        <w:rPr>
          <w:rFonts w:ascii="Garamond" w:hAnsi="Garamond" w:cs="Arial"/>
          <w:sz w:val="20"/>
          <w:szCs w:val="20"/>
        </w:rPr>
        <w:t>.</w:t>
      </w:r>
      <w:r w:rsidRPr="005814B0">
        <w:rPr>
          <w:rFonts w:ascii="Garamond" w:hAnsi="Garamond" w:cs="Arial"/>
          <w:sz w:val="20"/>
          <w:szCs w:val="20"/>
        </w:rPr>
        <w:t xml:space="preserve"> </w:t>
      </w:r>
    </w:p>
    <w:p w14:paraId="5C9EE983" w14:textId="77777777" w:rsidR="005814B0" w:rsidRPr="00FD6CD6" w:rsidRDefault="005814B0" w:rsidP="005814B0">
      <w:pPr>
        <w:jc w:val="both"/>
        <w:rPr>
          <w:rFonts w:ascii="Garamond" w:hAnsi="Garamond" w:cs="Arial"/>
          <w:b/>
          <w:sz w:val="16"/>
          <w:szCs w:val="16"/>
        </w:rPr>
      </w:pPr>
    </w:p>
    <w:p w14:paraId="577129DE" w14:textId="77777777" w:rsidR="005814B0" w:rsidRPr="00802F75" w:rsidRDefault="005814B0" w:rsidP="005814B0">
      <w:pPr>
        <w:jc w:val="both"/>
        <w:outlineLvl w:val="0"/>
        <w:rPr>
          <w:rFonts w:ascii="Garamond" w:hAnsi="Garamond" w:cs="Arial"/>
          <w:b/>
          <w:sz w:val="22"/>
          <w:szCs w:val="22"/>
        </w:rPr>
      </w:pPr>
      <w:r w:rsidRPr="00802F75">
        <w:rPr>
          <w:rFonts w:ascii="Garamond" w:hAnsi="Garamond" w:cs="Arial"/>
          <w:b/>
          <w:sz w:val="22"/>
          <w:szCs w:val="22"/>
        </w:rPr>
        <w:t>Activities</w:t>
      </w:r>
    </w:p>
    <w:p w14:paraId="2B601D57" w14:textId="77777777" w:rsidR="005814B0" w:rsidRPr="00FD6CD6" w:rsidRDefault="005814B0" w:rsidP="005814B0">
      <w:pPr>
        <w:jc w:val="both"/>
        <w:rPr>
          <w:rFonts w:ascii="Garamond" w:hAnsi="Garamond" w:cs="Arial"/>
          <w:sz w:val="16"/>
          <w:szCs w:val="16"/>
        </w:rPr>
      </w:pPr>
    </w:p>
    <w:p w14:paraId="21525777" w14:textId="77777777" w:rsidR="005814B0" w:rsidRDefault="005814B0" w:rsidP="005814B0">
      <w:pPr>
        <w:jc w:val="both"/>
        <w:rPr>
          <w:rFonts w:ascii="Garamond" w:hAnsi="Garamond" w:cs="Arial"/>
          <w:b/>
          <w:sz w:val="20"/>
          <w:szCs w:val="20"/>
          <w:u w:val="single"/>
        </w:rPr>
      </w:pPr>
      <w:r w:rsidRPr="00F55BB6">
        <w:rPr>
          <w:rFonts w:ascii="Garamond" w:hAnsi="Garamond" w:cs="Arial"/>
          <w:sz w:val="20"/>
          <w:szCs w:val="20"/>
        </w:rPr>
        <w:t>The principal activity</w:t>
      </w:r>
      <w:r>
        <w:rPr>
          <w:rFonts w:ascii="Garamond" w:hAnsi="Garamond" w:cs="Arial"/>
          <w:sz w:val="20"/>
          <w:szCs w:val="20"/>
        </w:rPr>
        <w:t xml:space="preserve"> of the Trust is </w:t>
      </w:r>
      <w:r w:rsidRPr="00F55BB6">
        <w:rPr>
          <w:rFonts w:ascii="Garamond" w:hAnsi="Garamond" w:cs="Arial"/>
          <w:sz w:val="20"/>
          <w:szCs w:val="20"/>
        </w:rPr>
        <w:t>to provide support for project</w:t>
      </w:r>
      <w:r>
        <w:rPr>
          <w:rFonts w:ascii="Garamond" w:hAnsi="Garamond" w:cs="Arial"/>
          <w:sz w:val="20"/>
          <w:szCs w:val="20"/>
        </w:rPr>
        <w:t>s that are consistent with the</w:t>
      </w:r>
      <w:r w:rsidRPr="00F55BB6">
        <w:rPr>
          <w:rFonts w:ascii="Garamond" w:hAnsi="Garamond" w:cs="Arial"/>
          <w:sz w:val="20"/>
          <w:szCs w:val="20"/>
        </w:rPr>
        <w:t xml:space="preserve"> objects</w:t>
      </w:r>
      <w:r>
        <w:rPr>
          <w:rFonts w:ascii="Garamond" w:hAnsi="Garamond" w:cs="Arial"/>
          <w:sz w:val="20"/>
          <w:szCs w:val="20"/>
        </w:rPr>
        <w:t xml:space="preserve"> above </w:t>
      </w:r>
      <w:r w:rsidRPr="005814B0">
        <w:rPr>
          <w:rFonts w:ascii="Garamond" w:hAnsi="Garamond" w:cs="Arial"/>
          <w:sz w:val="20"/>
          <w:szCs w:val="20"/>
        </w:rPr>
        <w:t>by the giving of grants or loans or the provision of credit or other forms of assistance, financial or otherwise, to persons undertaking projects, initiatives and/or activities which further any of the foregoing purposes</w:t>
      </w:r>
      <w:r>
        <w:rPr>
          <w:rFonts w:ascii="Garamond" w:hAnsi="Garamond" w:cs="Arial"/>
          <w:sz w:val="20"/>
          <w:szCs w:val="20"/>
        </w:rPr>
        <w:t>.</w:t>
      </w:r>
    </w:p>
    <w:p w14:paraId="6EF2474B" w14:textId="77777777" w:rsidR="005814B0" w:rsidRPr="00F55BB6" w:rsidRDefault="005814B0" w:rsidP="005814B0">
      <w:pPr>
        <w:jc w:val="both"/>
        <w:rPr>
          <w:rFonts w:ascii="Garamond" w:hAnsi="Garamond" w:cs="Arial"/>
          <w:sz w:val="20"/>
          <w:szCs w:val="20"/>
        </w:rPr>
      </w:pPr>
    </w:p>
    <w:p w14:paraId="5FA60AFF" w14:textId="77777777" w:rsidR="005814B0" w:rsidRPr="00802F75" w:rsidRDefault="005814B0" w:rsidP="005814B0">
      <w:pPr>
        <w:jc w:val="both"/>
        <w:outlineLvl w:val="0"/>
        <w:rPr>
          <w:rFonts w:ascii="Garamond" w:hAnsi="Garamond" w:cs="Arial"/>
          <w:b/>
          <w:sz w:val="22"/>
          <w:szCs w:val="22"/>
          <w:u w:val="single"/>
        </w:rPr>
      </w:pPr>
      <w:r w:rsidRPr="00802F75">
        <w:rPr>
          <w:rFonts w:ascii="Garamond" w:hAnsi="Garamond" w:cs="Arial"/>
          <w:b/>
          <w:sz w:val="22"/>
          <w:szCs w:val="22"/>
          <w:u w:val="single"/>
        </w:rPr>
        <w:t>Financial Review</w:t>
      </w:r>
    </w:p>
    <w:p w14:paraId="0000B122" w14:textId="77777777" w:rsidR="005814B0" w:rsidRPr="00F55BB6" w:rsidRDefault="005814B0" w:rsidP="005814B0">
      <w:pPr>
        <w:jc w:val="both"/>
        <w:rPr>
          <w:rFonts w:ascii="Garamond" w:hAnsi="Garamond" w:cs="Arial"/>
          <w:sz w:val="20"/>
          <w:szCs w:val="20"/>
        </w:rPr>
      </w:pPr>
    </w:p>
    <w:p w14:paraId="35980652" w14:textId="77777777" w:rsidR="005814B0" w:rsidRDefault="005814B0" w:rsidP="005814B0">
      <w:pPr>
        <w:jc w:val="both"/>
        <w:outlineLvl w:val="0"/>
        <w:rPr>
          <w:rFonts w:ascii="Garamond" w:hAnsi="Garamond" w:cs="Arial"/>
          <w:b/>
          <w:sz w:val="22"/>
          <w:szCs w:val="22"/>
        </w:rPr>
      </w:pPr>
      <w:r w:rsidRPr="005814B0">
        <w:rPr>
          <w:rFonts w:ascii="Garamond" w:hAnsi="Garamond" w:cs="Arial"/>
          <w:b/>
          <w:sz w:val="22"/>
          <w:szCs w:val="22"/>
        </w:rPr>
        <w:t>Receipts and Payments</w:t>
      </w:r>
    </w:p>
    <w:p w14:paraId="24374EA2" w14:textId="77777777" w:rsidR="005814B0" w:rsidRDefault="005814B0" w:rsidP="005814B0">
      <w:pPr>
        <w:jc w:val="both"/>
        <w:outlineLvl w:val="0"/>
        <w:rPr>
          <w:rFonts w:ascii="Garamond" w:hAnsi="Garamond" w:cs="Arial"/>
          <w:b/>
          <w:sz w:val="22"/>
          <w:szCs w:val="22"/>
        </w:rPr>
      </w:pPr>
    </w:p>
    <w:p w14:paraId="78D0721E" w14:textId="77777777" w:rsidR="005814B0" w:rsidRPr="005307AD" w:rsidRDefault="005814B0" w:rsidP="005814B0">
      <w:pPr>
        <w:jc w:val="both"/>
        <w:outlineLvl w:val="0"/>
        <w:rPr>
          <w:rFonts w:ascii="Garamond" w:hAnsi="Garamond" w:cs="Arial"/>
          <w:sz w:val="20"/>
          <w:szCs w:val="20"/>
        </w:rPr>
      </w:pPr>
      <w:r w:rsidRPr="005307AD">
        <w:rPr>
          <w:rFonts w:ascii="Garamond" w:hAnsi="Garamond" w:cs="Arial"/>
          <w:sz w:val="20"/>
          <w:szCs w:val="20"/>
        </w:rPr>
        <w:t>The charity has income below £250,000 and as such is eligible to prepare its accounts on a Receipts and Payments Basis. The governing document does not require the charity to prepare fully accrued accounts and neither does it require an audit.</w:t>
      </w:r>
    </w:p>
    <w:p w14:paraId="6FB6DDDC" w14:textId="77777777" w:rsidR="005814B0" w:rsidRDefault="005814B0" w:rsidP="005814B0">
      <w:pPr>
        <w:jc w:val="both"/>
        <w:outlineLvl w:val="0"/>
        <w:rPr>
          <w:rFonts w:ascii="Garamond" w:hAnsi="Garamond" w:cs="Arial"/>
          <w:b/>
          <w:sz w:val="22"/>
          <w:szCs w:val="22"/>
        </w:rPr>
      </w:pPr>
    </w:p>
    <w:p w14:paraId="556A2F97" w14:textId="77777777" w:rsidR="005814B0" w:rsidRPr="00802F75" w:rsidRDefault="005814B0" w:rsidP="005814B0">
      <w:pPr>
        <w:jc w:val="both"/>
        <w:outlineLvl w:val="0"/>
        <w:rPr>
          <w:rFonts w:ascii="Garamond" w:hAnsi="Garamond" w:cs="Arial"/>
          <w:b/>
          <w:sz w:val="22"/>
          <w:szCs w:val="22"/>
        </w:rPr>
      </w:pPr>
      <w:r w:rsidRPr="00802F75">
        <w:rPr>
          <w:rFonts w:ascii="Garamond" w:hAnsi="Garamond" w:cs="Arial"/>
          <w:b/>
          <w:sz w:val="22"/>
          <w:szCs w:val="22"/>
        </w:rPr>
        <w:t>Financial position</w:t>
      </w:r>
    </w:p>
    <w:p w14:paraId="65B098A2" w14:textId="77777777" w:rsidR="005814B0" w:rsidRPr="00F55BB6" w:rsidRDefault="005814B0" w:rsidP="005814B0">
      <w:pPr>
        <w:jc w:val="both"/>
        <w:rPr>
          <w:rFonts w:ascii="Garamond" w:hAnsi="Garamond" w:cs="Arial"/>
          <w:sz w:val="20"/>
          <w:szCs w:val="20"/>
        </w:rPr>
      </w:pPr>
    </w:p>
    <w:p w14:paraId="42DC6474" w14:textId="51331383" w:rsidR="005814B0" w:rsidRPr="00F55BB6" w:rsidRDefault="005814B0" w:rsidP="005814B0">
      <w:pPr>
        <w:jc w:val="both"/>
        <w:outlineLvl w:val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In 2014, the Trust received £170,000 from Mr Peter M</w:t>
      </w:r>
      <w:r w:rsidR="0003304D">
        <w:rPr>
          <w:rFonts w:ascii="Garamond" w:hAnsi="Garamond" w:cs="Arial"/>
          <w:sz w:val="20"/>
          <w:szCs w:val="20"/>
        </w:rPr>
        <w:t xml:space="preserve"> Ireland, one of the trustees. </w:t>
      </w:r>
      <w:r w:rsidR="00B67DA5">
        <w:rPr>
          <w:rFonts w:ascii="Garamond" w:hAnsi="Garamond" w:cs="Arial"/>
          <w:sz w:val="20"/>
          <w:szCs w:val="20"/>
        </w:rPr>
        <w:t>In 2017 an additional £5,000 was donated by Peter M. Ireland</w:t>
      </w:r>
      <w:r w:rsidR="00A13BE7">
        <w:rPr>
          <w:rFonts w:ascii="Garamond" w:hAnsi="Garamond" w:cs="Arial"/>
          <w:sz w:val="20"/>
          <w:szCs w:val="20"/>
        </w:rPr>
        <w:t xml:space="preserve"> and in 2018 an additional £20</w:t>
      </w:r>
      <w:r w:rsidR="00B11BAB">
        <w:rPr>
          <w:rFonts w:ascii="Garamond" w:hAnsi="Garamond" w:cs="Arial"/>
          <w:sz w:val="20"/>
          <w:szCs w:val="20"/>
        </w:rPr>
        <w:t>,</w:t>
      </w:r>
      <w:r w:rsidR="00A13BE7">
        <w:rPr>
          <w:rFonts w:ascii="Garamond" w:hAnsi="Garamond" w:cs="Arial"/>
          <w:sz w:val="20"/>
          <w:szCs w:val="20"/>
        </w:rPr>
        <w:t>000 was donated by Peter Ireland.</w:t>
      </w:r>
      <w:r w:rsidR="00A0210B">
        <w:rPr>
          <w:rFonts w:ascii="Garamond" w:hAnsi="Garamond" w:cs="Arial"/>
          <w:sz w:val="20"/>
          <w:szCs w:val="20"/>
        </w:rPr>
        <w:t xml:space="preserve"> In January 2019 a further £20,000 was donated by Peter Ireland.</w:t>
      </w:r>
      <w:r w:rsidR="0076782B">
        <w:rPr>
          <w:rFonts w:ascii="Garamond" w:hAnsi="Garamond" w:cs="Arial"/>
          <w:sz w:val="20"/>
          <w:szCs w:val="20"/>
        </w:rPr>
        <w:t xml:space="preserve"> In 2021 an additional £35,000 was donated by Peter Ireland.</w:t>
      </w:r>
      <w:r w:rsidR="007D7A80">
        <w:rPr>
          <w:rFonts w:ascii="Garamond" w:hAnsi="Garamond" w:cs="Arial"/>
          <w:sz w:val="20"/>
          <w:szCs w:val="20"/>
        </w:rPr>
        <w:t xml:space="preserve"> In February 2022 an additional £20,000 was donated by Peter Ireland.</w:t>
      </w:r>
      <w:r w:rsidR="00106E3F">
        <w:rPr>
          <w:rFonts w:ascii="Garamond" w:hAnsi="Garamond" w:cs="Arial"/>
          <w:sz w:val="20"/>
          <w:szCs w:val="20"/>
        </w:rPr>
        <w:t xml:space="preserve"> </w:t>
      </w:r>
      <w:r w:rsidR="00DB149B">
        <w:rPr>
          <w:rFonts w:ascii="Garamond" w:hAnsi="Garamond" w:cs="Arial"/>
          <w:sz w:val="20"/>
          <w:szCs w:val="20"/>
        </w:rPr>
        <w:t>In January 2023</w:t>
      </w:r>
      <w:r w:rsidR="00942F93">
        <w:rPr>
          <w:rFonts w:ascii="Garamond" w:hAnsi="Garamond" w:cs="Arial"/>
          <w:sz w:val="20"/>
          <w:szCs w:val="20"/>
        </w:rPr>
        <w:t xml:space="preserve"> an additional £10,000 was donated by Peter Ireland</w:t>
      </w:r>
      <w:r w:rsidR="0032134D">
        <w:rPr>
          <w:rFonts w:ascii="Garamond" w:hAnsi="Garamond" w:cs="Arial"/>
          <w:sz w:val="20"/>
          <w:szCs w:val="20"/>
        </w:rPr>
        <w:t>.</w:t>
      </w:r>
      <w:r w:rsidR="00991493">
        <w:rPr>
          <w:rFonts w:ascii="Garamond" w:hAnsi="Garamond" w:cs="Arial"/>
          <w:sz w:val="20"/>
          <w:szCs w:val="20"/>
        </w:rPr>
        <w:t xml:space="preserve"> In </w:t>
      </w:r>
      <w:r w:rsidR="00BD6C32">
        <w:rPr>
          <w:rFonts w:ascii="Garamond" w:hAnsi="Garamond" w:cs="Arial"/>
          <w:sz w:val="20"/>
          <w:szCs w:val="20"/>
        </w:rPr>
        <w:t>2023-4 a further £25,000</w:t>
      </w:r>
      <w:r w:rsidR="00B85601">
        <w:rPr>
          <w:rFonts w:ascii="Garamond" w:hAnsi="Garamond" w:cs="Arial"/>
          <w:sz w:val="20"/>
          <w:szCs w:val="20"/>
        </w:rPr>
        <w:t xml:space="preserve"> was donated by Peter Ireland.</w:t>
      </w:r>
      <w:r w:rsidR="005A0E01">
        <w:rPr>
          <w:rFonts w:ascii="Garamond" w:hAnsi="Garamond" w:cs="Arial"/>
          <w:sz w:val="20"/>
          <w:szCs w:val="20"/>
        </w:rPr>
        <w:t xml:space="preserve">  In 2024</w:t>
      </w:r>
      <w:r w:rsidR="00F95C5F">
        <w:rPr>
          <w:rFonts w:ascii="Garamond" w:hAnsi="Garamond" w:cs="Arial"/>
          <w:sz w:val="20"/>
          <w:szCs w:val="20"/>
        </w:rPr>
        <w:t>-5 a further £20,000 was donated by Peter Ireland</w:t>
      </w:r>
      <w:r w:rsidR="008132FF">
        <w:rPr>
          <w:rFonts w:ascii="Garamond" w:hAnsi="Garamond" w:cs="Arial"/>
          <w:sz w:val="20"/>
          <w:szCs w:val="20"/>
        </w:rPr>
        <w:t xml:space="preserve">, in </w:t>
      </w:r>
      <w:r w:rsidR="004922DD">
        <w:rPr>
          <w:rFonts w:ascii="Garamond" w:hAnsi="Garamond" w:cs="Arial"/>
          <w:sz w:val="20"/>
          <w:szCs w:val="20"/>
        </w:rPr>
        <w:t>20</w:t>
      </w:r>
      <w:r w:rsidR="008132FF">
        <w:rPr>
          <w:rFonts w:ascii="Garamond" w:hAnsi="Garamond" w:cs="Arial"/>
          <w:sz w:val="20"/>
          <w:szCs w:val="20"/>
        </w:rPr>
        <w:t xml:space="preserve">25-6 a further </w:t>
      </w:r>
      <w:r w:rsidR="00982752">
        <w:rPr>
          <w:rFonts w:ascii="Garamond" w:hAnsi="Garamond" w:cs="Arial"/>
          <w:sz w:val="20"/>
          <w:szCs w:val="20"/>
        </w:rPr>
        <w:t xml:space="preserve">£10,000 </w:t>
      </w:r>
      <w:r w:rsidR="004922DD">
        <w:rPr>
          <w:rFonts w:ascii="Garamond" w:hAnsi="Garamond" w:cs="Arial"/>
          <w:sz w:val="20"/>
          <w:szCs w:val="20"/>
        </w:rPr>
        <w:t>was donated by Peter Ireland</w:t>
      </w:r>
    </w:p>
    <w:p w14:paraId="1C069BAC" w14:textId="77777777" w:rsidR="005814B0" w:rsidRPr="00F55BB6" w:rsidRDefault="005814B0" w:rsidP="005814B0">
      <w:pPr>
        <w:jc w:val="both"/>
        <w:rPr>
          <w:rFonts w:ascii="Garamond" w:hAnsi="Garamond" w:cs="Arial"/>
          <w:b/>
          <w:i/>
          <w:sz w:val="20"/>
          <w:szCs w:val="20"/>
        </w:rPr>
      </w:pPr>
    </w:p>
    <w:p w14:paraId="448ECDAE" w14:textId="77777777" w:rsidR="005814B0" w:rsidRPr="00802F75" w:rsidRDefault="005814B0" w:rsidP="005814B0">
      <w:pPr>
        <w:jc w:val="both"/>
        <w:outlineLvl w:val="0"/>
        <w:rPr>
          <w:rFonts w:ascii="Garamond" w:hAnsi="Garamond" w:cs="Arial"/>
          <w:b/>
          <w:sz w:val="22"/>
          <w:szCs w:val="22"/>
        </w:rPr>
      </w:pPr>
      <w:r w:rsidRPr="00802F75">
        <w:rPr>
          <w:rFonts w:ascii="Garamond" w:hAnsi="Garamond" w:cs="Arial"/>
          <w:b/>
          <w:sz w:val="22"/>
          <w:szCs w:val="22"/>
        </w:rPr>
        <w:t>Investment policy</w:t>
      </w:r>
    </w:p>
    <w:p w14:paraId="35756EE4" w14:textId="77777777" w:rsidR="005814B0" w:rsidRPr="00F55BB6" w:rsidRDefault="005814B0" w:rsidP="005814B0">
      <w:pPr>
        <w:jc w:val="both"/>
        <w:rPr>
          <w:rFonts w:ascii="Garamond" w:hAnsi="Garamond" w:cs="Arial"/>
          <w:b/>
          <w:sz w:val="20"/>
          <w:szCs w:val="20"/>
        </w:rPr>
      </w:pPr>
    </w:p>
    <w:p w14:paraId="752C0322" w14:textId="77777777" w:rsidR="005814B0" w:rsidRPr="00F55BB6" w:rsidRDefault="005814B0" w:rsidP="005814B0">
      <w:pPr>
        <w:jc w:val="both"/>
        <w:outlineLvl w:val="0"/>
        <w:rPr>
          <w:rFonts w:ascii="Garamond" w:hAnsi="Garamond" w:cs="Arial"/>
          <w:sz w:val="20"/>
          <w:szCs w:val="20"/>
        </w:rPr>
      </w:pPr>
      <w:r w:rsidRPr="00F55BB6">
        <w:rPr>
          <w:rFonts w:ascii="Garamond" w:hAnsi="Garamond" w:cs="Arial"/>
          <w:sz w:val="20"/>
          <w:szCs w:val="20"/>
        </w:rPr>
        <w:t xml:space="preserve">The </w:t>
      </w:r>
      <w:r>
        <w:rPr>
          <w:rFonts w:ascii="Garamond" w:hAnsi="Garamond" w:cs="Arial"/>
          <w:sz w:val="20"/>
          <w:szCs w:val="20"/>
        </w:rPr>
        <w:t>Trust</w:t>
      </w:r>
      <w:r w:rsidRPr="00F55BB6">
        <w:rPr>
          <w:rFonts w:ascii="Garamond" w:hAnsi="Garamond" w:cs="Arial"/>
          <w:sz w:val="20"/>
          <w:szCs w:val="20"/>
        </w:rPr>
        <w:t>’s funds are held in the most</w:t>
      </w:r>
      <w:r w:rsidRPr="00F55BB6">
        <w:rPr>
          <w:rFonts w:ascii="Garamond" w:hAnsi="Garamond"/>
          <w:sz w:val="20"/>
          <w:szCs w:val="20"/>
        </w:rPr>
        <w:t xml:space="preserve"> </w:t>
      </w:r>
      <w:r w:rsidRPr="00F55BB6">
        <w:rPr>
          <w:rFonts w:ascii="Garamond" w:hAnsi="Garamond" w:cs="Arial"/>
          <w:sz w:val="20"/>
          <w:szCs w:val="20"/>
        </w:rPr>
        <w:t xml:space="preserve">advantageous </w:t>
      </w:r>
      <w:r>
        <w:rPr>
          <w:rFonts w:ascii="Garamond" w:hAnsi="Garamond" w:cs="Arial"/>
          <w:sz w:val="20"/>
          <w:szCs w:val="20"/>
        </w:rPr>
        <w:t xml:space="preserve">bank </w:t>
      </w:r>
      <w:r w:rsidRPr="00F55BB6">
        <w:rPr>
          <w:rFonts w:ascii="Garamond" w:hAnsi="Garamond" w:cs="Arial"/>
          <w:sz w:val="20"/>
          <w:szCs w:val="20"/>
        </w:rPr>
        <w:t>account</w:t>
      </w:r>
      <w:r>
        <w:rPr>
          <w:rFonts w:ascii="Garamond" w:hAnsi="Garamond" w:cs="Arial"/>
          <w:sz w:val="20"/>
          <w:szCs w:val="20"/>
        </w:rPr>
        <w:t xml:space="preserve"> and investment within the risk appetite determined by the trustees having taken appropriate financial advice</w:t>
      </w:r>
      <w:r w:rsidRPr="00F55BB6">
        <w:rPr>
          <w:rFonts w:ascii="Garamond" w:hAnsi="Garamond" w:cs="Arial"/>
          <w:sz w:val="20"/>
          <w:szCs w:val="20"/>
        </w:rPr>
        <w:t>.</w:t>
      </w:r>
    </w:p>
    <w:p w14:paraId="3481152E" w14:textId="77777777" w:rsidR="005814B0" w:rsidRPr="00F55BB6" w:rsidRDefault="005814B0" w:rsidP="005814B0">
      <w:pPr>
        <w:jc w:val="both"/>
        <w:rPr>
          <w:rFonts w:ascii="Garamond" w:hAnsi="Garamond" w:cs="Arial"/>
          <w:b/>
          <w:sz w:val="20"/>
          <w:szCs w:val="20"/>
        </w:rPr>
      </w:pPr>
    </w:p>
    <w:p w14:paraId="571659DB" w14:textId="77777777" w:rsidR="005814B0" w:rsidRDefault="005814B0" w:rsidP="005814B0">
      <w:pPr>
        <w:jc w:val="both"/>
        <w:outlineLvl w:val="0"/>
        <w:rPr>
          <w:rFonts w:ascii="Garamond" w:hAnsi="Garamond" w:cs="Arial"/>
          <w:b/>
          <w:sz w:val="22"/>
          <w:szCs w:val="22"/>
          <w:u w:val="single"/>
        </w:rPr>
      </w:pPr>
      <w:r>
        <w:rPr>
          <w:rFonts w:ascii="Garamond" w:hAnsi="Garamond" w:cs="Arial"/>
          <w:b/>
          <w:sz w:val="22"/>
          <w:szCs w:val="22"/>
          <w:u w:val="single"/>
        </w:rPr>
        <w:t>Reserves Policy</w:t>
      </w:r>
    </w:p>
    <w:p w14:paraId="0F81FFBA" w14:textId="77777777" w:rsidR="005814B0" w:rsidRDefault="005814B0" w:rsidP="005814B0">
      <w:pPr>
        <w:jc w:val="both"/>
        <w:outlineLvl w:val="0"/>
        <w:rPr>
          <w:rFonts w:ascii="Garamond" w:hAnsi="Garamond" w:cs="Arial"/>
          <w:b/>
          <w:sz w:val="22"/>
          <w:szCs w:val="22"/>
          <w:u w:val="single"/>
        </w:rPr>
      </w:pPr>
    </w:p>
    <w:p w14:paraId="093C3BE5" w14:textId="77777777" w:rsidR="005814B0" w:rsidRPr="005307AD" w:rsidRDefault="005814B0" w:rsidP="005814B0">
      <w:pPr>
        <w:jc w:val="both"/>
        <w:outlineLvl w:val="0"/>
        <w:rPr>
          <w:rFonts w:ascii="Garamond" w:hAnsi="Garamond" w:cs="Arial"/>
          <w:sz w:val="20"/>
          <w:szCs w:val="20"/>
        </w:rPr>
      </w:pPr>
      <w:r w:rsidRPr="005307AD">
        <w:rPr>
          <w:rFonts w:ascii="Garamond" w:hAnsi="Garamond" w:cs="Arial"/>
          <w:sz w:val="20"/>
          <w:szCs w:val="20"/>
        </w:rPr>
        <w:t>The Trustees do not consider it necessary to have a res</w:t>
      </w:r>
      <w:r w:rsidR="00B145FA">
        <w:rPr>
          <w:rFonts w:ascii="Garamond" w:hAnsi="Garamond" w:cs="Arial"/>
          <w:sz w:val="20"/>
          <w:szCs w:val="20"/>
        </w:rPr>
        <w:t>e</w:t>
      </w:r>
      <w:r w:rsidRPr="005307AD">
        <w:rPr>
          <w:rFonts w:ascii="Garamond" w:hAnsi="Garamond" w:cs="Arial"/>
          <w:sz w:val="20"/>
          <w:szCs w:val="20"/>
        </w:rPr>
        <w:t>rves policy.</w:t>
      </w:r>
    </w:p>
    <w:p w14:paraId="66D271F1" w14:textId="77777777" w:rsidR="005814B0" w:rsidRDefault="005814B0" w:rsidP="005814B0">
      <w:pPr>
        <w:jc w:val="both"/>
        <w:outlineLvl w:val="0"/>
        <w:rPr>
          <w:rFonts w:ascii="Garamond" w:hAnsi="Garamond" w:cs="Arial"/>
          <w:b/>
          <w:sz w:val="22"/>
          <w:szCs w:val="22"/>
          <w:u w:val="single"/>
        </w:rPr>
      </w:pPr>
    </w:p>
    <w:p w14:paraId="326A1BC5" w14:textId="77777777" w:rsidR="005814B0" w:rsidRPr="00802F75" w:rsidRDefault="005814B0" w:rsidP="005814B0">
      <w:pPr>
        <w:jc w:val="both"/>
        <w:outlineLvl w:val="0"/>
        <w:rPr>
          <w:rFonts w:ascii="Garamond" w:hAnsi="Garamond" w:cs="Arial"/>
          <w:b/>
          <w:sz w:val="22"/>
          <w:szCs w:val="22"/>
          <w:u w:val="single"/>
        </w:rPr>
      </w:pPr>
      <w:r w:rsidRPr="00802F75">
        <w:rPr>
          <w:rFonts w:ascii="Garamond" w:hAnsi="Garamond" w:cs="Arial"/>
          <w:b/>
          <w:sz w:val="22"/>
          <w:szCs w:val="22"/>
          <w:u w:val="single"/>
        </w:rPr>
        <w:t>Plans for Future Periods</w:t>
      </w:r>
    </w:p>
    <w:p w14:paraId="2BB819A7" w14:textId="77777777" w:rsidR="005814B0" w:rsidRPr="00C15C2F" w:rsidRDefault="005814B0" w:rsidP="005814B0">
      <w:pPr>
        <w:jc w:val="both"/>
        <w:rPr>
          <w:rFonts w:ascii="Garamond" w:hAnsi="Garamond"/>
          <w:sz w:val="20"/>
          <w:szCs w:val="20"/>
        </w:rPr>
      </w:pPr>
    </w:p>
    <w:p w14:paraId="50BCE147" w14:textId="77777777" w:rsidR="005814B0" w:rsidRPr="00802F75" w:rsidRDefault="005814B0" w:rsidP="005814B0">
      <w:pPr>
        <w:jc w:val="both"/>
        <w:outlineLvl w:val="0"/>
        <w:rPr>
          <w:rFonts w:ascii="Garamond" w:hAnsi="Garamond" w:cs="Arial"/>
          <w:b/>
          <w:sz w:val="22"/>
          <w:szCs w:val="22"/>
        </w:rPr>
      </w:pPr>
      <w:r w:rsidRPr="00802F75">
        <w:rPr>
          <w:rFonts w:ascii="Garamond" w:hAnsi="Garamond" w:cs="Arial"/>
          <w:b/>
          <w:sz w:val="22"/>
          <w:szCs w:val="22"/>
        </w:rPr>
        <w:t>Aims and key objectives for future periods</w:t>
      </w:r>
    </w:p>
    <w:p w14:paraId="791B30D0" w14:textId="77777777" w:rsidR="005814B0" w:rsidRPr="00F55BB6" w:rsidRDefault="005814B0" w:rsidP="005814B0">
      <w:pPr>
        <w:jc w:val="both"/>
        <w:rPr>
          <w:rFonts w:ascii="Garamond" w:hAnsi="Garamond"/>
          <w:sz w:val="20"/>
          <w:szCs w:val="20"/>
        </w:rPr>
      </w:pPr>
    </w:p>
    <w:p w14:paraId="232C9B78" w14:textId="77777777" w:rsidR="005814B0" w:rsidRDefault="005814B0" w:rsidP="005814B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F55BB6">
        <w:rPr>
          <w:rFonts w:ascii="Garamond" w:eastAsia="SimSun" w:hAnsi="Garamond" w:cs="Arial"/>
          <w:sz w:val="20"/>
          <w:szCs w:val="20"/>
          <w:lang w:eastAsia="zh-CN"/>
        </w:rPr>
        <w:t xml:space="preserve">All new projects undertaken </w:t>
      </w:r>
      <w:r>
        <w:rPr>
          <w:rFonts w:ascii="Garamond" w:eastAsia="SimSun" w:hAnsi="Garamond" w:cs="Arial"/>
          <w:sz w:val="20"/>
          <w:szCs w:val="20"/>
          <w:lang w:eastAsia="zh-CN"/>
        </w:rPr>
        <w:t xml:space="preserve">or supported </w:t>
      </w:r>
      <w:r w:rsidRPr="00F55BB6">
        <w:rPr>
          <w:rFonts w:ascii="Garamond" w:eastAsia="SimSun" w:hAnsi="Garamond" w:cs="Arial"/>
          <w:sz w:val="20"/>
          <w:szCs w:val="20"/>
          <w:lang w:eastAsia="zh-CN"/>
        </w:rPr>
        <w:t>will be evaluated by the</w:t>
      </w:r>
      <w:r>
        <w:rPr>
          <w:rFonts w:ascii="Garamond" w:eastAsia="SimSun" w:hAnsi="Garamond" w:cs="Arial"/>
          <w:sz w:val="20"/>
          <w:szCs w:val="20"/>
          <w:lang w:eastAsia="zh-CN"/>
        </w:rPr>
        <w:t xml:space="preserve"> trustees </w:t>
      </w:r>
      <w:r w:rsidRPr="00F55BB6">
        <w:rPr>
          <w:rFonts w:ascii="Garamond" w:eastAsia="SimSun" w:hAnsi="Garamond" w:cs="Arial"/>
          <w:sz w:val="20"/>
          <w:szCs w:val="20"/>
          <w:lang w:eastAsia="zh-CN"/>
        </w:rPr>
        <w:t xml:space="preserve">and will remain in line with the objectives of the </w:t>
      </w:r>
      <w:r>
        <w:rPr>
          <w:rFonts w:ascii="Garamond" w:eastAsia="SimSun" w:hAnsi="Garamond" w:cs="Arial"/>
          <w:sz w:val="20"/>
          <w:szCs w:val="20"/>
          <w:lang w:eastAsia="zh-CN"/>
        </w:rPr>
        <w:t xml:space="preserve">Trust.  The Trust </w:t>
      </w:r>
      <w:r>
        <w:rPr>
          <w:rFonts w:ascii="Garamond" w:hAnsi="Garamond" w:cs="Arial"/>
          <w:sz w:val="20"/>
          <w:szCs w:val="20"/>
        </w:rPr>
        <w:t>intends to fully utilise all existing reserves and does not plan actively to raise additional funding but will accept donations.</w:t>
      </w:r>
    </w:p>
    <w:p w14:paraId="01550079" w14:textId="77777777" w:rsidR="005814B0" w:rsidRDefault="005814B0" w:rsidP="005814B0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</w:p>
    <w:p w14:paraId="34FFC613" w14:textId="77777777" w:rsidR="005814B0" w:rsidRPr="00802F75" w:rsidRDefault="005814B0" w:rsidP="005814B0">
      <w:pPr>
        <w:jc w:val="both"/>
        <w:outlineLvl w:val="0"/>
        <w:rPr>
          <w:rFonts w:ascii="Garamond" w:hAnsi="Garamond" w:cs="Arial"/>
          <w:b/>
          <w:sz w:val="22"/>
          <w:szCs w:val="22"/>
        </w:rPr>
      </w:pPr>
      <w:r w:rsidRPr="00802F75">
        <w:rPr>
          <w:rFonts w:ascii="Garamond" w:hAnsi="Garamond" w:cs="Arial"/>
          <w:b/>
          <w:sz w:val="22"/>
          <w:szCs w:val="22"/>
        </w:rPr>
        <w:t>The Trustees</w:t>
      </w:r>
    </w:p>
    <w:p w14:paraId="535E8F82" w14:textId="77777777" w:rsidR="005814B0" w:rsidRPr="00F55BB6" w:rsidRDefault="005814B0" w:rsidP="005814B0">
      <w:pPr>
        <w:jc w:val="both"/>
        <w:rPr>
          <w:rFonts w:ascii="Garamond" w:hAnsi="Garamond" w:cs="Arial"/>
          <w:b/>
          <w:sz w:val="20"/>
          <w:szCs w:val="20"/>
        </w:rPr>
      </w:pPr>
    </w:p>
    <w:p w14:paraId="6DB453F0" w14:textId="77777777" w:rsidR="005814B0" w:rsidRPr="00F55BB6" w:rsidRDefault="005814B0" w:rsidP="005814B0">
      <w:pPr>
        <w:jc w:val="both"/>
        <w:rPr>
          <w:rFonts w:ascii="Garamond" w:hAnsi="Garamond" w:cs="Arial"/>
          <w:sz w:val="20"/>
          <w:szCs w:val="20"/>
        </w:rPr>
      </w:pPr>
      <w:r w:rsidRPr="00F55BB6">
        <w:rPr>
          <w:rFonts w:ascii="Garamond" w:hAnsi="Garamond" w:cs="Arial"/>
          <w:sz w:val="20"/>
          <w:szCs w:val="20"/>
        </w:rPr>
        <w:t>The Trustees who served during the year are as follows:</w:t>
      </w:r>
    </w:p>
    <w:p w14:paraId="3A052150" w14:textId="77777777" w:rsidR="005814B0" w:rsidRPr="00F55BB6" w:rsidRDefault="005814B0" w:rsidP="005814B0">
      <w:pPr>
        <w:tabs>
          <w:tab w:val="left" w:pos="1800"/>
          <w:tab w:val="left" w:pos="1843"/>
        </w:tabs>
        <w:jc w:val="both"/>
        <w:rPr>
          <w:rFonts w:ascii="Garamond" w:hAnsi="Garamond" w:cs="Arial"/>
          <w:sz w:val="20"/>
          <w:szCs w:val="20"/>
        </w:rPr>
      </w:pPr>
      <w:r w:rsidRPr="00F55BB6">
        <w:rPr>
          <w:rFonts w:ascii="Garamond" w:hAnsi="Garamond" w:cs="Arial"/>
          <w:sz w:val="20"/>
          <w:szCs w:val="20"/>
        </w:rPr>
        <w:tab/>
      </w:r>
    </w:p>
    <w:p w14:paraId="71DBCF1A" w14:textId="77777777" w:rsidR="005814B0" w:rsidRPr="00F55BB6" w:rsidRDefault="005814B0" w:rsidP="005814B0">
      <w:pPr>
        <w:tabs>
          <w:tab w:val="left" w:pos="1800"/>
          <w:tab w:val="left" w:pos="1843"/>
        </w:tabs>
        <w:jc w:val="both"/>
        <w:outlineLvl w:val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Martin Buchanan</w:t>
      </w:r>
      <w:r w:rsidRPr="00F55BB6">
        <w:rPr>
          <w:rFonts w:ascii="Garamond" w:hAnsi="Garamond" w:cs="Arial"/>
          <w:sz w:val="20"/>
          <w:szCs w:val="20"/>
        </w:rPr>
        <w:tab/>
      </w:r>
    </w:p>
    <w:p w14:paraId="18A51EDF" w14:textId="77777777" w:rsidR="005814B0" w:rsidRPr="00F55BB6" w:rsidRDefault="005814B0" w:rsidP="005814B0">
      <w:pPr>
        <w:tabs>
          <w:tab w:val="left" w:pos="1800"/>
          <w:tab w:val="left" w:pos="1843"/>
        </w:tabs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John Crawford</w:t>
      </w:r>
      <w:r w:rsidRPr="00F55BB6">
        <w:rPr>
          <w:rFonts w:ascii="Garamond" w:hAnsi="Garamond" w:cs="Arial"/>
          <w:sz w:val="20"/>
          <w:szCs w:val="20"/>
        </w:rPr>
        <w:t xml:space="preserve">    </w:t>
      </w:r>
      <w:r w:rsidRPr="00F55BB6">
        <w:rPr>
          <w:rFonts w:ascii="Garamond" w:hAnsi="Garamond" w:cs="Arial"/>
          <w:sz w:val="20"/>
          <w:szCs w:val="20"/>
        </w:rPr>
        <w:tab/>
      </w:r>
    </w:p>
    <w:p w14:paraId="119DFF65" w14:textId="77777777" w:rsidR="005814B0" w:rsidRDefault="005814B0" w:rsidP="005814B0">
      <w:pPr>
        <w:tabs>
          <w:tab w:val="left" w:pos="1800"/>
          <w:tab w:val="left" w:pos="1843"/>
        </w:tabs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Peter Macdonald Ireland</w:t>
      </w:r>
    </w:p>
    <w:p w14:paraId="6BBFE275" w14:textId="2720ED89" w:rsidR="004922DD" w:rsidRPr="00F55BB6" w:rsidRDefault="004922DD" w:rsidP="005814B0">
      <w:pPr>
        <w:tabs>
          <w:tab w:val="left" w:pos="1800"/>
          <w:tab w:val="left" w:pos="1843"/>
        </w:tabs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Maria Kelly</w:t>
      </w:r>
    </w:p>
    <w:p w14:paraId="755B89E0" w14:textId="77777777" w:rsidR="005814B0" w:rsidRPr="00F55BB6" w:rsidRDefault="005814B0" w:rsidP="005814B0">
      <w:pPr>
        <w:tabs>
          <w:tab w:val="left" w:pos="1800"/>
        </w:tabs>
        <w:jc w:val="both"/>
        <w:rPr>
          <w:rFonts w:ascii="Garamond" w:hAnsi="Garamond" w:cs="Arial"/>
          <w:sz w:val="20"/>
          <w:szCs w:val="20"/>
        </w:rPr>
      </w:pPr>
      <w:r w:rsidRPr="00F55BB6">
        <w:rPr>
          <w:rFonts w:ascii="Garamond" w:hAnsi="Garamond" w:cs="Arial"/>
          <w:sz w:val="20"/>
          <w:szCs w:val="20"/>
        </w:rPr>
        <w:tab/>
      </w:r>
    </w:p>
    <w:p w14:paraId="53C53B74" w14:textId="77777777" w:rsidR="005814B0" w:rsidRPr="00802F75" w:rsidRDefault="005814B0" w:rsidP="005814B0">
      <w:pPr>
        <w:jc w:val="both"/>
        <w:outlineLvl w:val="0"/>
        <w:rPr>
          <w:rFonts w:ascii="Garamond" w:hAnsi="Garamond" w:cs="Arial"/>
          <w:b/>
          <w:sz w:val="22"/>
          <w:szCs w:val="22"/>
        </w:rPr>
      </w:pPr>
      <w:r w:rsidRPr="00802F75">
        <w:rPr>
          <w:rFonts w:ascii="Garamond" w:hAnsi="Garamond" w:cs="Arial"/>
          <w:b/>
          <w:sz w:val="22"/>
          <w:szCs w:val="22"/>
        </w:rPr>
        <w:t>Trustees Statement as to Disclosure of Information to</w:t>
      </w:r>
      <w:r>
        <w:rPr>
          <w:rFonts w:ascii="Garamond" w:hAnsi="Garamond" w:cs="Arial"/>
          <w:b/>
          <w:sz w:val="22"/>
          <w:szCs w:val="22"/>
        </w:rPr>
        <w:t xml:space="preserve"> the Independent Examiner</w:t>
      </w:r>
    </w:p>
    <w:p w14:paraId="5086AC54" w14:textId="77777777" w:rsidR="005814B0" w:rsidRPr="00F55BB6" w:rsidRDefault="005814B0" w:rsidP="005814B0">
      <w:pPr>
        <w:jc w:val="both"/>
        <w:rPr>
          <w:rFonts w:ascii="Garamond" w:hAnsi="Garamond" w:cs="Arial"/>
          <w:sz w:val="20"/>
          <w:szCs w:val="20"/>
        </w:rPr>
      </w:pPr>
    </w:p>
    <w:p w14:paraId="598DEE87" w14:textId="77777777" w:rsidR="005814B0" w:rsidRPr="00F55BB6" w:rsidRDefault="005814B0" w:rsidP="005814B0">
      <w:pPr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T</w:t>
      </w:r>
      <w:r w:rsidRPr="00F55BB6">
        <w:rPr>
          <w:rFonts w:ascii="Garamond" w:hAnsi="Garamond" w:cs="Arial"/>
          <w:sz w:val="20"/>
          <w:szCs w:val="20"/>
        </w:rPr>
        <w:t xml:space="preserve">he trustees of the </w:t>
      </w:r>
      <w:r>
        <w:rPr>
          <w:rFonts w:ascii="Garamond" w:hAnsi="Garamond" w:cs="Arial"/>
          <w:sz w:val="20"/>
          <w:szCs w:val="20"/>
        </w:rPr>
        <w:t>Trust</w:t>
      </w:r>
      <w:r w:rsidRPr="00F55BB6">
        <w:rPr>
          <w:rFonts w:ascii="Garamond" w:hAnsi="Garamond" w:cs="Arial"/>
          <w:sz w:val="20"/>
          <w:szCs w:val="20"/>
        </w:rPr>
        <w:t xml:space="preserve"> at the time of approving the </w:t>
      </w:r>
      <w:r>
        <w:rPr>
          <w:rFonts w:ascii="Garamond" w:hAnsi="Garamond" w:cs="Arial"/>
          <w:sz w:val="20"/>
          <w:szCs w:val="20"/>
        </w:rPr>
        <w:t>T</w:t>
      </w:r>
      <w:r w:rsidRPr="00F55BB6">
        <w:rPr>
          <w:rFonts w:ascii="Garamond" w:hAnsi="Garamond" w:cs="Arial"/>
          <w:sz w:val="20"/>
          <w:szCs w:val="20"/>
        </w:rPr>
        <w:t>rustees</w:t>
      </w:r>
      <w:r>
        <w:rPr>
          <w:rFonts w:ascii="Garamond" w:hAnsi="Garamond" w:cs="Arial"/>
          <w:sz w:val="20"/>
          <w:szCs w:val="20"/>
        </w:rPr>
        <w:t>’</w:t>
      </w:r>
      <w:r w:rsidRPr="00F55BB6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R</w:t>
      </w:r>
      <w:r w:rsidRPr="00F55BB6">
        <w:rPr>
          <w:rFonts w:ascii="Garamond" w:hAnsi="Garamond" w:cs="Arial"/>
          <w:sz w:val="20"/>
          <w:szCs w:val="20"/>
        </w:rPr>
        <w:t xml:space="preserve">eport are those who served during the </w:t>
      </w:r>
      <w:r>
        <w:rPr>
          <w:rFonts w:ascii="Garamond" w:hAnsi="Garamond" w:cs="Arial"/>
          <w:sz w:val="20"/>
          <w:szCs w:val="20"/>
        </w:rPr>
        <w:t>period</w:t>
      </w:r>
      <w:r w:rsidRPr="00F55BB6">
        <w:rPr>
          <w:rFonts w:ascii="Garamond" w:hAnsi="Garamond" w:cs="Arial"/>
          <w:sz w:val="20"/>
          <w:szCs w:val="20"/>
        </w:rPr>
        <w:t xml:space="preserve">.  Having made enquires of fellow trustees and of the </w:t>
      </w:r>
      <w:r>
        <w:rPr>
          <w:rFonts w:ascii="Garamond" w:hAnsi="Garamond" w:cs="Arial"/>
          <w:sz w:val="20"/>
          <w:szCs w:val="20"/>
        </w:rPr>
        <w:t>Trust</w:t>
      </w:r>
      <w:r w:rsidRPr="00F55BB6">
        <w:rPr>
          <w:rFonts w:ascii="Garamond" w:hAnsi="Garamond" w:cs="Arial"/>
          <w:sz w:val="20"/>
          <w:szCs w:val="20"/>
        </w:rPr>
        <w:t>’s auditor each of these trustees confirms that:</w:t>
      </w:r>
    </w:p>
    <w:p w14:paraId="35048CFB" w14:textId="77777777" w:rsidR="005814B0" w:rsidRPr="00F55BB6" w:rsidRDefault="005814B0" w:rsidP="005814B0">
      <w:pPr>
        <w:jc w:val="both"/>
        <w:rPr>
          <w:rFonts w:ascii="Garamond" w:hAnsi="Garamond" w:cs="Arial"/>
          <w:sz w:val="20"/>
          <w:szCs w:val="20"/>
        </w:rPr>
      </w:pPr>
    </w:p>
    <w:p w14:paraId="0AA14E28" w14:textId="77777777" w:rsidR="005814B0" w:rsidRPr="00F55BB6" w:rsidRDefault="005814B0" w:rsidP="005814B0">
      <w:pPr>
        <w:numPr>
          <w:ilvl w:val="0"/>
          <w:numId w:val="2"/>
        </w:numPr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t</w:t>
      </w:r>
      <w:r w:rsidRPr="00F55BB6">
        <w:rPr>
          <w:rFonts w:ascii="Garamond" w:hAnsi="Garamond" w:cs="Arial"/>
          <w:sz w:val="20"/>
          <w:szCs w:val="20"/>
        </w:rPr>
        <w:t>o the best of the trustees</w:t>
      </w:r>
      <w:r>
        <w:rPr>
          <w:rFonts w:ascii="Garamond" w:hAnsi="Garamond" w:cs="Arial"/>
          <w:sz w:val="20"/>
          <w:szCs w:val="20"/>
        </w:rPr>
        <w:t>’</w:t>
      </w:r>
      <w:r w:rsidRPr="00F55BB6">
        <w:rPr>
          <w:rFonts w:ascii="Garamond" w:hAnsi="Garamond" w:cs="Arial"/>
          <w:sz w:val="20"/>
          <w:szCs w:val="20"/>
        </w:rPr>
        <w:t xml:space="preserve"> knowledge and belief, there is no information relevant to the preparation of their report of which the </w:t>
      </w:r>
      <w:r>
        <w:rPr>
          <w:rFonts w:ascii="Garamond" w:hAnsi="Garamond" w:cs="Arial"/>
          <w:sz w:val="20"/>
          <w:szCs w:val="20"/>
        </w:rPr>
        <w:t>Trust</w:t>
      </w:r>
      <w:r w:rsidRPr="00F55BB6">
        <w:rPr>
          <w:rFonts w:ascii="Garamond" w:hAnsi="Garamond" w:cs="Arial"/>
          <w:sz w:val="20"/>
          <w:szCs w:val="20"/>
        </w:rPr>
        <w:t xml:space="preserve">’s </w:t>
      </w:r>
      <w:r w:rsidRPr="005814B0">
        <w:rPr>
          <w:rFonts w:ascii="Garamond" w:hAnsi="Garamond" w:cs="Arial"/>
          <w:sz w:val="20"/>
          <w:szCs w:val="20"/>
        </w:rPr>
        <w:t>Independent Examiner is</w:t>
      </w:r>
      <w:r w:rsidRPr="00F55BB6">
        <w:rPr>
          <w:rFonts w:ascii="Garamond" w:hAnsi="Garamond" w:cs="Arial"/>
          <w:sz w:val="20"/>
          <w:szCs w:val="20"/>
        </w:rPr>
        <w:t xml:space="preserve"> unaware: and</w:t>
      </w:r>
    </w:p>
    <w:p w14:paraId="69400741" w14:textId="77777777" w:rsidR="005814B0" w:rsidRPr="00F55BB6" w:rsidRDefault="005814B0" w:rsidP="005814B0">
      <w:pPr>
        <w:numPr>
          <w:ilvl w:val="0"/>
          <w:numId w:val="2"/>
        </w:numPr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e</w:t>
      </w:r>
      <w:r w:rsidRPr="00F55BB6">
        <w:rPr>
          <w:rFonts w:ascii="Garamond" w:hAnsi="Garamond" w:cs="Arial"/>
          <w:sz w:val="20"/>
          <w:szCs w:val="20"/>
        </w:rPr>
        <w:t xml:space="preserve">ach trustee has taken all steps a trustee might reasonably be expected to have taken to be aware </w:t>
      </w:r>
      <w:r>
        <w:rPr>
          <w:rFonts w:ascii="Garamond" w:hAnsi="Garamond" w:cs="Arial"/>
          <w:sz w:val="20"/>
          <w:szCs w:val="20"/>
        </w:rPr>
        <w:t>of any</w:t>
      </w:r>
      <w:r w:rsidRPr="00F55BB6">
        <w:rPr>
          <w:rFonts w:ascii="Garamond" w:hAnsi="Garamond" w:cs="Arial"/>
          <w:sz w:val="20"/>
          <w:szCs w:val="20"/>
        </w:rPr>
        <w:t xml:space="preserve"> relevant information and to establish that the </w:t>
      </w:r>
      <w:r>
        <w:rPr>
          <w:rFonts w:ascii="Garamond" w:hAnsi="Garamond" w:cs="Arial"/>
          <w:sz w:val="20"/>
          <w:szCs w:val="20"/>
        </w:rPr>
        <w:t>Trust</w:t>
      </w:r>
      <w:r w:rsidRPr="00F55BB6">
        <w:rPr>
          <w:rFonts w:ascii="Garamond" w:hAnsi="Garamond" w:cs="Arial"/>
          <w:sz w:val="20"/>
          <w:szCs w:val="20"/>
        </w:rPr>
        <w:t xml:space="preserve">’s </w:t>
      </w:r>
      <w:r w:rsidRPr="005814B0">
        <w:rPr>
          <w:rFonts w:ascii="Garamond" w:hAnsi="Garamond" w:cs="Arial"/>
          <w:sz w:val="20"/>
          <w:szCs w:val="20"/>
        </w:rPr>
        <w:t>Independent Examiner</w:t>
      </w:r>
      <w:r>
        <w:rPr>
          <w:rFonts w:ascii="Garamond" w:hAnsi="Garamond" w:cs="Arial"/>
          <w:sz w:val="20"/>
          <w:szCs w:val="20"/>
        </w:rPr>
        <w:t xml:space="preserve"> is</w:t>
      </w:r>
      <w:r w:rsidRPr="00F55BB6">
        <w:rPr>
          <w:rFonts w:ascii="Garamond" w:hAnsi="Garamond" w:cs="Arial"/>
          <w:sz w:val="20"/>
          <w:szCs w:val="20"/>
        </w:rPr>
        <w:t xml:space="preserve"> aware of this information.</w:t>
      </w:r>
    </w:p>
    <w:p w14:paraId="586347B1" w14:textId="77777777" w:rsidR="005814B0" w:rsidRPr="00F55BB6" w:rsidRDefault="005814B0" w:rsidP="005814B0">
      <w:pPr>
        <w:jc w:val="both"/>
        <w:rPr>
          <w:rFonts w:ascii="Garamond" w:hAnsi="Garamond" w:cs="Arial"/>
          <w:sz w:val="20"/>
          <w:szCs w:val="20"/>
        </w:rPr>
      </w:pPr>
    </w:p>
    <w:p w14:paraId="73C22D89" w14:textId="77777777" w:rsidR="005814B0" w:rsidRPr="00802F75" w:rsidRDefault="005814B0" w:rsidP="005814B0">
      <w:pPr>
        <w:jc w:val="both"/>
        <w:outlineLvl w:val="0"/>
        <w:rPr>
          <w:rFonts w:ascii="Garamond" w:hAnsi="Garamond" w:cs="Arial"/>
          <w:b/>
          <w:sz w:val="22"/>
          <w:szCs w:val="22"/>
        </w:rPr>
      </w:pPr>
    </w:p>
    <w:p w14:paraId="7B59D19C" w14:textId="77777777" w:rsidR="005814B0" w:rsidRPr="00F55BB6" w:rsidRDefault="005814B0" w:rsidP="005814B0">
      <w:pPr>
        <w:jc w:val="both"/>
        <w:rPr>
          <w:rFonts w:ascii="Garamond" w:hAnsi="Garamond" w:cs="Arial"/>
          <w:sz w:val="20"/>
          <w:szCs w:val="20"/>
        </w:rPr>
      </w:pPr>
    </w:p>
    <w:p w14:paraId="3FCB3CCA" w14:textId="77777777" w:rsidR="005814B0" w:rsidRDefault="005814B0" w:rsidP="005814B0">
      <w:pPr>
        <w:jc w:val="both"/>
        <w:outlineLvl w:val="0"/>
        <w:rPr>
          <w:rFonts w:ascii="Garamond" w:hAnsi="Garamond" w:cs="Arial"/>
          <w:sz w:val="20"/>
          <w:szCs w:val="20"/>
        </w:rPr>
      </w:pPr>
      <w:r w:rsidRPr="00F55BB6">
        <w:rPr>
          <w:rFonts w:ascii="Garamond" w:hAnsi="Garamond" w:cs="Arial"/>
          <w:sz w:val="20"/>
          <w:szCs w:val="20"/>
        </w:rPr>
        <w:t>Signed on behalf of the trustees</w:t>
      </w:r>
    </w:p>
    <w:p w14:paraId="72E7F99B" w14:textId="77777777" w:rsidR="0076782B" w:rsidRDefault="0076782B" w:rsidP="005814B0">
      <w:pPr>
        <w:jc w:val="both"/>
        <w:outlineLvl w:val="0"/>
        <w:rPr>
          <w:rFonts w:ascii="Garamond" w:hAnsi="Garamond" w:cs="Arial"/>
          <w:sz w:val="20"/>
          <w:szCs w:val="20"/>
        </w:rPr>
      </w:pPr>
    </w:p>
    <w:p w14:paraId="485FA28C" w14:textId="77777777" w:rsidR="0076782B" w:rsidRPr="00F55BB6" w:rsidRDefault="0076782B" w:rsidP="005814B0">
      <w:pPr>
        <w:jc w:val="both"/>
        <w:outlineLvl w:val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Peter M Ireland</w:t>
      </w:r>
    </w:p>
    <w:p w14:paraId="17EBBCCA" w14:textId="77777777" w:rsidR="005814B0" w:rsidRPr="00F55BB6" w:rsidRDefault="005814B0" w:rsidP="005814B0">
      <w:pPr>
        <w:jc w:val="both"/>
        <w:rPr>
          <w:rFonts w:ascii="Garamond" w:hAnsi="Garamond" w:cs="Arial"/>
          <w:sz w:val="20"/>
          <w:szCs w:val="20"/>
        </w:rPr>
      </w:pPr>
    </w:p>
    <w:p w14:paraId="49B64263" w14:textId="77777777" w:rsidR="005814B0" w:rsidRPr="00F55BB6" w:rsidRDefault="005814B0" w:rsidP="005814B0">
      <w:pPr>
        <w:jc w:val="both"/>
        <w:rPr>
          <w:rFonts w:ascii="Garamond" w:hAnsi="Garamond" w:cs="Arial"/>
          <w:sz w:val="20"/>
          <w:szCs w:val="20"/>
        </w:rPr>
      </w:pPr>
    </w:p>
    <w:p w14:paraId="701DA1DC" w14:textId="77777777" w:rsidR="005814B0" w:rsidRPr="00F55BB6" w:rsidRDefault="005814B0" w:rsidP="005814B0">
      <w:pPr>
        <w:jc w:val="both"/>
        <w:rPr>
          <w:rFonts w:ascii="Garamond" w:hAnsi="Garamond" w:cs="Arial"/>
          <w:sz w:val="20"/>
          <w:szCs w:val="20"/>
        </w:rPr>
      </w:pPr>
    </w:p>
    <w:p w14:paraId="3BD76338" w14:textId="77777777" w:rsidR="005814B0" w:rsidRPr="00F55BB6" w:rsidRDefault="005814B0" w:rsidP="005814B0">
      <w:pPr>
        <w:jc w:val="both"/>
        <w:rPr>
          <w:rFonts w:ascii="Garamond" w:hAnsi="Garamond" w:cs="Arial"/>
          <w:sz w:val="20"/>
          <w:szCs w:val="20"/>
        </w:rPr>
      </w:pPr>
    </w:p>
    <w:p w14:paraId="51061D34" w14:textId="77777777" w:rsidR="005814B0" w:rsidRPr="00F55BB6" w:rsidRDefault="005814B0" w:rsidP="005814B0">
      <w:pPr>
        <w:jc w:val="both"/>
        <w:outlineLvl w:val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Peter M Ireland</w:t>
      </w:r>
    </w:p>
    <w:p w14:paraId="729B4721" w14:textId="77777777" w:rsidR="005814B0" w:rsidRPr="00F55BB6" w:rsidRDefault="005814B0" w:rsidP="005814B0">
      <w:pPr>
        <w:jc w:val="both"/>
        <w:rPr>
          <w:rFonts w:ascii="Garamond" w:hAnsi="Garamond" w:cs="Arial"/>
          <w:sz w:val="20"/>
          <w:szCs w:val="20"/>
        </w:rPr>
      </w:pPr>
      <w:r w:rsidRPr="00F55BB6">
        <w:rPr>
          <w:rFonts w:ascii="Garamond" w:hAnsi="Garamond" w:cs="Arial"/>
          <w:sz w:val="20"/>
          <w:szCs w:val="20"/>
        </w:rPr>
        <w:t>Trustee</w:t>
      </w:r>
    </w:p>
    <w:p w14:paraId="4A04A4C4" w14:textId="77777777" w:rsidR="0061799F" w:rsidRDefault="0061799F"/>
    <w:sectPr w:rsidR="0061799F" w:rsidSect="00AE5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54070"/>
    <w:multiLevelType w:val="hybridMultilevel"/>
    <w:tmpl w:val="8CF40CD8"/>
    <w:lvl w:ilvl="0" w:tplc="88E065B8">
      <w:start w:val="1"/>
      <w:numFmt w:val="bullet"/>
      <w:lvlRestart w:val="0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836CE"/>
    <w:multiLevelType w:val="hybridMultilevel"/>
    <w:tmpl w:val="7A3A9916"/>
    <w:lvl w:ilvl="0" w:tplc="88E065B8">
      <w:start w:val="1"/>
      <w:numFmt w:val="bullet"/>
      <w:lvlRestart w:val="0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0007030">
    <w:abstractNumId w:val="1"/>
  </w:num>
  <w:num w:numId="2" w16cid:durableId="189414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4B0"/>
    <w:rsid w:val="0003304D"/>
    <w:rsid w:val="00073DB2"/>
    <w:rsid w:val="000E6CE0"/>
    <w:rsid w:val="00106E3F"/>
    <w:rsid w:val="00200DFF"/>
    <w:rsid w:val="0028141B"/>
    <w:rsid w:val="002B668F"/>
    <w:rsid w:val="0032134D"/>
    <w:rsid w:val="004362E6"/>
    <w:rsid w:val="004922DD"/>
    <w:rsid w:val="005307AD"/>
    <w:rsid w:val="005814B0"/>
    <w:rsid w:val="005A0E01"/>
    <w:rsid w:val="0061799F"/>
    <w:rsid w:val="0063383B"/>
    <w:rsid w:val="0076782B"/>
    <w:rsid w:val="007D7A80"/>
    <w:rsid w:val="008132FF"/>
    <w:rsid w:val="00816C1D"/>
    <w:rsid w:val="00942F93"/>
    <w:rsid w:val="00982752"/>
    <w:rsid w:val="00991493"/>
    <w:rsid w:val="009B1510"/>
    <w:rsid w:val="00A0210B"/>
    <w:rsid w:val="00A13BE7"/>
    <w:rsid w:val="00AE5D4F"/>
    <w:rsid w:val="00B11BAB"/>
    <w:rsid w:val="00B145FA"/>
    <w:rsid w:val="00B67DA5"/>
    <w:rsid w:val="00B85601"/>
    <w:rsid w:val="00BD6C32"/>
    <w:rsid w:val="00C82706"/>
    <w:rsid w:val="00D06561"/>
    <w:rsid w:val="00DB149B"/>
    <w:rsid w:val="00E56AA4"/>
    <w:rsid w:val="00EF0C12"/>
    <w:rsid w:val="00F70C70"/>
    <w:rsid w:val="00F95C5F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14CDD"/>
  <w15:docId w15:val="{4115CBA2-BAB1-4B0B-857D-B2B24531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8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624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6395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4" w:color="F0F0F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35137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4" w:color="F0F0F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5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3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8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0978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962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4" w:color="F0F0F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341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4" w:color="F0F0F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>
      <Value>trustee annual report</Value>
    </DocTags>
  </documentManagement>
</p:properties>
</file>

<file path=customXml/itemProps1.xml><?xml version="1.0" encoding="utf-8"?>
<ds:datastoreItem xmlns:ds="http://schemas.openxmlformats.org/officeDocument/2006/customXml" ds:itemID="{ACB9BF05-111C-4157-B864-7C98404582C0}"/>
</file>

<file path=customXml/itemProps2.xml><?xml version="1.0" encoding="utf-8"?>
<ds:datastoreItem xmlns:ds="http://schemas.openxmlformats.org/officeDocument/2006/customXml" ds:itemID="{0956DD5F-0D2C-4F72-BC39-4DACBD618DF6}"/>
</file>

<file path=customXml/itemProps3.xml><?xml version="1.0" encoding="utf-8"?>
<ds:datastoreItem xmlns:ds="http://schemas.openxmlformats.org/officeDocument/2006/customXml" ds:itemID="{647819C4-185D-496D-BF94-B9F00D8B1D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Skills Development Scotland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crawfordj</dc:creator>
  <cp:lastModifiedBy>Peter Ireland</cp:lastModifiedBy>
  <cp:revision>7</cp:revision>
  <cp:lastPrinted>2018-06-14T12:44:00Z</cp:lastPrinted>
  <dcterms:created xsi:type="dcterms:W3CDTF">2025-04-16T13:47:00Z</dcterms:created>
  <dcterms:modified xsi:type="dcterms:W3CDTF">2026-05-22T08:37:00Z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