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5FC2" w14:textId="244666BD" w:rsidR="00061EE4" w:rsidRPr="00061EE4" w:rsidRDefault="000F3EF3" w:rsidP="00061EE4">
      <w:pPr>
        <w:spacing w:before="18"/>
        <w:ind w:right="141"/>
        <w:jc w:val="center"/>
        <w:rPr>
          <w:rFonts w:ascii="Arial" w:hAnsi="Arial" w:cs="Arial"/>
          <w:b/>
          <w:color w:val="262628"/>
          <w:w w:val="105"/>
          <w:sz w:val="28"/>
          <w:szCs w:val="28"/>
        </w:rPr>
      </w:pPr>
      <w:r>
        <w:rPr>
          <w:rFonts w:ascii="Arial" w:hAnsi="Arial" w:cs="Arial"/>
          <w:b/>
          <w:color w:val="262628"/>
          <w:w w:val="105"/>
          <w:sz w:val="28"/>
          <w:szCs w:val="28"/>
        </w:rPr>
        <w:t>INVERGORDON FOODBANK</w:t>
      </w:r>
    </w:p>
    <w:p w14:paraId="7383DE2A" w14:textId="77777777" w:rsidR="001E7AB6" w:rsidRDefault="00061EE4" w:rsidP="00061EE4">
      <w:pPr>
        <w:spacing w:before="18"/>
        <w:ind w:right="141"/>
        <w:jc w:val="center"/>
        <w:rPr>
          <w:rFonts w:ascii="Arial" w:hAnsi="Arial" w:cs="Arial"/>
          <w:b/>
          <w:color w:val="262628"/>
          <w:w w:val="105"/>
          <w:sz w:val="28"/>
          <w:szCs w:val="28"/>
        </w:rPr>
      </w:pPr>
      <w:r w:rsidRPr="00061EE4">
        <w:rPr>
          <w:rFonts w:ascii="Arial" w:hAnsi="Arial" w:cs="Arial"/>
          <w:b/>
          <w:color w:val="262628"/>
          <w:w w:val="105"/>
          <w:sz w:val="28"/>
          <w:szCs w:val="28"/>
        </w:rPr>
        <w:t>Report</w:t>
      </w:r>
      <w:r w:rsidRPr="00061EE4">
        <w:rPr>
          <w:rFonts w:ascii="Arial" w:hAnsi="Arial" w:cs="Arial"/>
          <w:b/>
          <w:color w:val="262628"/>
          <w:spacing w:val="-5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b/>
          <w:color w:val="262628"/>
          <w:w w:val="105"/>
          <w:sz w:val="28"/>
          <w:szCs w:val="28"/>
        </w:rPr>
        <w:t>of the</w:t>
      </w:r>
      <w:r w:rsidRPr="00061EE4">
        <w:rPr>
          <w:rFonts w:ascii="Arial" w:hAnsi="Arial" w:cs="Arial"/>
          <w:b/>
          <w:color w:val="262628"/>
          <w:spacing w:val="-10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b/>
          <w:color w:val="262628"/>
          <w:w w:val="105"/>
          <w:sz w:val="28"/>
          <w:szCs w:val="28"/>
        </w:rPr>
        <w:t>Independent</w:t>
      </w:r>
      <w:r w:rsidRPr="00061EE4">
        <w:rPr>
          <w:rFonts w:ascii="Arial" w:hAnsi="Arial" w:cs="Arial"/>
          <w:b/>
          <w:color w:val="262628"/>
          <w:spacing w:val="14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b/>
          <w:color w:val="262628"/>
          <w:w w:val="105"/>
          <w:sz w:val="28"/>
          <w:szCs w:val="28"/>
        </w:rPr>
        <w:t>Examiner</w:t>
      </w:r>
      <w:r w:rsidRPr="00061EE4">
        <w:rPr>
          <w:rFonts w:ascii="Arial" w:hAnsi="Arial" w:cs="Arial"/>
          <w:b/>
          <w:color w:val="262628"/>
          <w:spacing w:val="8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b/>
          <w:color w:val="363636"/>
          <w:w w:val="105"/>
          <w:sz w:val="28"/>
          <w:szCs w:val="28"/>
        </w:rPr>
        <w:t>to</w:t>
      </w:r>
      <w:r w:rsidRPr="00061EE4">
        <w:rPr>
          <w:rFonts w:ascii="Arial" w:hAnsi="Arial" w:cs="Arial"/>
          <w:b/>
          <w:color w:val="363636"/>
          <w:spacing w:val="-8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b/>
          <w:color w:val="262628"/>
          <w:w w:val="105"/>
          <w:sz w:val="28"/>
          <w:szCs w:val="28"/>
        </w:rPr>
        <w:t>the</w:t>
      </w:r>
      <w:r w:rsidRPr="00061EE4">
        <w:rPr>
          <w:rFonts w:ascii="Arial" w:hAnsi="Arial" w:cs="Arial"/>
          <w:b/>
          <w:color w:val="262628"/>
          <w:spacing w:val="-15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b/>
          <w:color w:val="262628"/>
          <w:w w:val="105"/>
          <w:sz w:val="28"/>
          <w:szCs w:val="28"/>
        </w:rPr>
        <w:t>Trustees</w:t>
      </w:r>
      <w:r w:rsidR="00D860E8">
        <w:rPr>
          <w:rFonts w:ascii="Arial" w:hAnsi="Arial" w:cs="Arial"/>
          <w:b/>
          <w:color w:val="262628"/>
          <w:w w:val="105"/>
          <w:sz w:val="28"/>
          <w:szCs w:val="28"/>
        </w:rPr>
        <w:t xml:space="preserve"> </w:t>
      </w:r>
    </w:p>
    <w:p w14:paraId="68937A96" w14:textId="2D864214" w:rsidR="00061EE4" w:rsidRPr="00061EE4" w:rsidRDefault="00D860E8" w:rsidP="00061EE4">
      <w:pPr>
        <w:spacing w:before="18"/>
        <w:ind w:right="141"/>
        <w:jc w:val="center"/>
        <w:rPr>
          <w:rFonts w:ascii="Arial" w:hAnsi="Arial" w:cs="Arial"/>
          <w:color w:val="262628"/>
          <w:spacing w:val="9"/>
          <w:w w:val="105"/>
          <w:sz w:val="28"/>
          <w:szCs w:val="28"/>
        </w:rPr>
      </w:pPr>
      <w:r>
        <w:rPr>
          <w:rFonts w:ascii="Arial" w:hAnsi="Arial" w:cs="Arial"/>
          <w:b/>
          <w:color w:val="262628"/>
          <w:w w:val="105"/>
          <w:sz w:val="28"/>
          <w:szCs w:val="28"/>
        </w:rPr>
        <w:t>SC</w:t>
      </w:r>
      <w:r w:rsidR="000F3EF3">
        <w:rPr>
          <w:rFonts w:ascii="Arial" w:hAnsi="Arial" w:cs="Arial"/>
          <w:b/>
          <w:color w:val="262628"/>
          <w:w w:val="105"/>
          <w:sz w:val="28"/>
          <w:szCs w:val="28"/>
        </w:rPr>
        <w:t xml:space="preserve">0 </w:t>
      </w:r>
    </w:p>
    <w:p w14:paraId="7CD2C0ED" w14:textId="3AAE6E86" w:rsidR="00061EE4" w:rsidRPr="00061EE4" w:rsidRDefault="00061EE4" w:rsidP="00061EE4">
      <w:pPr>
        <w:spacing w:before="18"/>
        <w:ind w:right="141"/>
        <w:jc w:val="center"/>
        <w:rPr>
          <w:rFonts w:ascii="Arial" w:hAnsi="Arial" w:cs="Arial"/>
          <w:sz w:val="28"/>
          <w:szCs w:val="28"/>
        </w:rPr>
      </w:pPr>
      <w:r w:rsidRPr="00061EE4">
        <w:rPr>
          <w:rFonts w:ascii="Arial" w:hAnsi="Arial" w:cs="Arial"/>
          <w:color w:val="262628"/>
          <w:w w:val="105"/>
          <w:sz w:val="28"/>
          <w:szCs w:val="28"/>
        </w:rPr>
        <w:t>for</w:t>
      </w:r>
      <w:r w:rsidRPr="00061EE4">
        <w:rPr>
          <w:rFonts w:ascii="Arial" w:hAnsi="Arial" w:cs="Arial"/>
          <w:color w:val="262628"/>
          <w:spacing w:val="-7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color w:val="363636"/>
          <w:w w:val="105"/>
          <w:sz w:val="28"/>
          <w:szCs w:val="28"/>
        </w:rPr>
        <w:t>the</w:t>
      </w:r>
      <w:r w:rsidRPr="00061EE4">
        <w:rPr>
          <w:rFonts w:ascii="Arial" w:hAnsi="Arial" w:cs="Arial"/>
          <w:color w:val="363636"/>
          <w:spacing w:val="-8"/>
          <w:w w:val="105"/>
          <w:sz w:val="28"/>
          <w:szCs w:val="28"/>
        </w:rPr>
        <w:t xml:space="preserve"> </w:t>
      </w:r>
      <w:r w:rsidR="00AF0C66">
        <w:rPr>
          <w:rFonts w:ascii="Arial" w:hAnsi="Arial" w:cs="Arial"/>
          <w:color w:val="262628"/>
          <w:w w:val="105"/>
          <w:sz w:val="28"/>
          <w:szCs w:val="28"/>
        </w:rPr>
        <w:t>p</w:t>
      </w:r>
      <w:r w:rsidR="000F3EF3">
        <w:rPr>
          <w:rFonts w:ascii="Arial" w:hAnsi="Arial" w:cs="Arial"/>
          <w:color w:val="262628"/>
          <w:w w:val="105"/>
          <w:sz w:val="28"/>
          <w:szCs w:val="28"/>
        </w:rPr>
        <w:t>eriod</w:t>
      </w:r>
      <w:r w:rsidR="00E22DAB">
        <w:rPr>
          <w:rFonts w:ascii="Arial" w:hAnsi="Arial" w:cs="Arial"/>
          <w:color w:val="262628"/>
          <w:w w:val="105"/>
          <w:sz w:val="28"/>
          <w:szCs w:val="28"/>
        </w:rPr>
        <w:t xml:space="preserve"> from</w:t>
      </w:r>
      <w:r w:rsidRPr="00061EE4">
        <w:rPr>
          <w:rFonts w:ascii="Arial" w:hAnsi="Arial" w:cs="Arial"/>
          <w:color w:val="262628"/>
          <w:spacing w:val="-8"/>
          <w:w w:val="105"/>
          <w:sz w:val="28"/>
          <w:szCs w:val="28"/>
        </w:rPr>
        <w:t xml:space="preserve"> </w:t>
      </w:r>
      <w:r w:rsidR="00AF0C66">
        <w:rPr>
          <w:rFonts w:ascii="Arial" w:hAnsi="Arial" w:cs="Arial"/>
          <w:color w:val="262628"/>
          <w:spacing w:val="-8"/>
          <w:w w:val="105"/>
          <w:sz w:val="28"/>
          <w:szCs w:val="28"/>
        </w:rPr>
        <w:t xml:space="preserve">1 March 2024 </w:t>
      </w:r>
      <w:r w:rsidR="00E22DAB">
        <w:rPr>
          <w:rFonts w:ascii="Arial" w:hAnsi="Arial" w:cs="Arial"/>
          <w:color w:val="262628"/>
          <w:w w:val="105"/>
          <w:sz w:val="28"/>
          <w:szCs w:val="28"/>
        </w:rPr>
        <w:t>to</w:t>
      </w:r>
      <w:r w:rsidRPr="00061EE4">
        <w:rPr>
          <w:rFonts w:ascii="Arial" w:hAnsi="Arial" w:cs="Arial"/>
          <w:color w:val="262628"/>
          <w:spacing w:val="-1"/>
          <w:w w:val="105"/>
          <w:sz w:val="28"/>
          <w:szCs w:val="28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8"/>
          <w:szCs w:val="28"/>
        </w:rPr>
        <w:t>31</w:t>
      </w:r>
      <w:r w:rsidR="000F3EF3">
        <w:rPr>
          <w:rFonts w:ascii="Arial" w:hAnsi="Arial" w:cs="Arial"/>
          <w:color w:val="262628"/>
          <w:w w:val="105"/>
          <w:sz w:val="28"/>
          <w:szCs w:val="28"/>
        </w:rPr>
        <w:t xml:space="preserve"> March 2025</w:t>
      </w:r>
    </w:p>
    <w:p w14:paraId="3C404EA4" w14:textId="77777777" w:rsidR="00061EE4" w:rsidRPr="00061EE4" w:rsidRDefault="00061EE4" w:rsidP="00061EE4">
      <w:pPr>
        <w:pStyle w:val="BodyText"/>
        <w:spacing w:before="5"/>
        <w:ind w:right="141"/>
        <w:rPr>
          <w:rFonts w:ascii="Arial" w:hAnsi="Arial" w:cs="Arial"/>
          <w:sz w:val="22"/>
          <w:szCs w:val="22"/>
        </w:rPr>
      </w:pPr>
    </w:p>
    <w:p w14:paraId="0A15BDE0" w14:textId="0EA9A070" w:rsidR="00061EE4" w:rsidRPr="00061EE4" w:rsidRDefault="00061EE4" w:rsidP="00061EE4">
      <w:pPr>
        <w:pStyle w:val="BodyText"/>
        <w:ind w:right="141"/>
        <w:rPr>
          <w:rFonts w:ascii="Arial" w:hAnsi="Arial" w:cs="Arial"/>
          <w:sz w:val="22"/>
          <w:szCs w:val="22"/>
        </w:rPr>
      </w:pPr>
      <w:r w:rsidRPr="00061EE4">
        <w:rPr>
          <w:rFonts w:ascii="Arial" w:hAnsi="Arial" w:cs="Arial"/>
          <w:color w:val="262628"/>
          <w:w w:val="105"/>
          <w:sz w:val="22"/>
          <w:szCs w:val="22"/>
        </w:rPr>
        <w:t>I</w:t>
      </w:r>
      <w:r w:rsidRPr="00061EE4">
        <w:rPr>
          <w:rFonts w:ascii="Arial" w:hAnsi="Arial" w:cs="Arial"/>
          <w:color w:val="262628"/>
          <w:spacing w:val="8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report</w:t>
      </w:r>
      <w:r w:rsidRPr="00061EE4">
        <w:rPr>
          <w:rFonts w:ascii="Arial" w:hAnsi="Arial" w:cs="Arial"/>
          <w:color w:val="262628"/>
          <w:spacing w:val="15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on the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accounts</w:t>
      </w:r>
      <w:r w:rsidRPr="00061EE4">
        <w:rPr>
          <w:rFonts w:ascii="Arial" w:hAnsi="Arial" w:cs="Arial"/>
          <w:color w:val="262628"/>
          <w:spacing w:val="15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of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363636"/>
          <w:w w:val="105"/>
          <w:sz w:val="22"/>
          <w:szCs w:val="22"/>
        </w:rPr>
        <w:t>the</w:t>
      </w:r>
      <w:r w:rsidRPr="00061EE4">
        <w:rPr>
          <w:rFonts w:ascii="Arial" w:hAnsi="Arial" w:cs="Arial"/>
          <w:color w:val="363636"/>
          <w:spacing w:val="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Charity</w:t>
      </w:r>
      <w:r w:rsidRPr="00061EE4">
        <w:rPr>
          <w:rFonts w:ascii="Arial" w:hAnsi="Arial" w:cs="Arial"/>
          <w:color w:val="262628"/>
          <w:spacing w:val="13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for</w:t>
      </w:r>
      <w:r w:rsidRPr="00061EE4">
        <w:rPr>
          <w:rFonts w:ascii="Arial" w:hAnsi="Arial" w:cs="Arial"/>
          <w:color w:val="262628"/>
          <w:spacing w:val="8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the</w:t>
      </w:r>
      <w:r w:rsidRPr="00061EE4">
        <w:rPr>
          <w:rFonts w:ascii="Arial" w:hAnsi="Arial" w:cs="Arial"/>
          <w:color w:val="262628"/>
          <w:spacing w:val="4"/>
          <w:w w:val="105"/>
          <w:sz w:val="22"/>
          <w:szCs w:val="22"/>
        </w:rPr>
        <w:t xml:space="preserve"> </w:t>
      </w:r>
      <w:r w:rsidR="00AF0C66">
        <w:rPr>
          <w:rFonts w:ascii="Arial" w:hAnsi="Arial" w:cs="Arial"/>
          <w:color w:val="262628"/>
          <w:w w:val="105"/>
          <w:sz w:val="22"/>
          <w:szCs w:val="22"/>
        </w:rPr>
        <w:t>period</w:t>
      </w:r>
      <w:r w:rsidR="00FD6A07">
        <w:rPr>
          <w:rFonts w:ascii="Arial" w:hAnsi="Arial" w:cs="Arial"/>
          <w:color w:val="262628"/>
          <w:w w:val="105"/>
          <w:sz w:val="22"/>
          <w:szCs w:val="22"/>
        </w:rPr>
        <w:t xml:space="preserve"> from 1 March 2024</w:t>
      </w:r>
      <w:r w:rsidRPr="00061EE4">
        <w:rPr>
          <w:rFonts w:ascii="Arial" w:hAnsi="Arial" w:cs="Arial"/>
          <w:color w:val="262628"/>
          <w:spacing w:val="3"/>
          <w:w w:val="105"/>
          <w:sz w:val="22"/>
          <w:szCs w:val="22"/>
        </w:rPr>
        <w:t xml:space="preserve"> </w:t>
      </w:r>
      <w:r w:rsidR="00E22DAB">
        <w:rPr>
          <w:rFonts w:ascii="Arial" w:hAnsi="Arial" w:cs="Arial"/>
          <w:color w:val="262628"/>
          <w:w w:val="105"/>
          <w:sz w:val="22"/>
          <w:szCs w:val="22"/>
        </w:rPr>
        <w:t>to</w:t>
      </w:r>
      <w:r w:rsidRPr="00061EE4">
        <w:rPr>
          <w:rFonts w:ascii="Arial" w:hAnsi="Arial" w:cs="Arial"/>
          <w:color w:val="262628"/>
          <w:spacing w:val="1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31 October</w:t>
      </w:r>
      <w:r w:rsidRPr="00061EE4">
        <w:rPr>
          <w:rFonts w:ascii="Arial" w:hAnsi="Arial" w:cs="Arial"/>
          <w:color w:val="262628"/>
          <w:spacing w:val="9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2024</w:t>
      </w:r>
      <w:r w:rsidRPr="00061EE4">
        <w:rPr>
          <w:rFonts w:ascii="Arial" w:hAnsi="Arial" w:cs="Arial"/>
          <w:color w:val="262628"/>
          <w:spacing w:val="9"/>
          <w:w w:val="105"/>
          <w:sz w:val="22"/>
          <w:szCs w:val="22"/>
        </w:rPr>
        <w:t xml:space="preserve"> as submitted to OSCR</w:t>
      </w:r>
      <w:r w:rsidRPr="00061EE4">
        <w:rPr>
          <w:rFonts w:ascii="Arial" w:hAnsi="Arial" w:cs="Arial"/>
          <w:color w:val="363636"/>
          <w:sz w:val="22"/>
          <w:szCs w:val="22"/>
        </w:rPr>
        <w:t>.</w:t>
      </w:r>
    </w:p>
    <w:p w14:paraId="7F21FB1C" w14:textId="77777777" w:rsidR="00061EE4" w:rsidRPr="00061EE4" w:rsidRDefault="00061EE4" w:rsidP="00061EE4">
      <w:pPr>
        <w:pStyle w:val="BodyText"/>
        <w:spacing w:before="5"/>
        <w:ind w:right="141"/>
        <w:rPr>
          <w:rFonts w:ascii="Arial" w:hAnsi="Arial" w:cs="Arial"/>
          <w:sz w:val="22"/>
          <w:szCs w:val="22"/>
        </w:rPr>
      </w:pPr>
    </w:p>
    <w:p w14:paraId="55AB5EFA" w14:textId="77777777" w:rsidR="00061EE4" w:rsidRPr="00061EE4" w:rsidRDefault="00061EE4" w:rsidP="00061EE4">
      <w:pPr>
        <w:pStyle w:val="Heading8"/>
        <w:ind w:right="141"/>
        <w:rPr>
          <w:rFonts w:ascii="Arial" w:hAnsi="Arial" w:cs="Arial"/>
        </w:rPr>
      </w:pPr>
      <w:r w:rsidRPr="00061EE4">
        <w:rPr>
          <w:rFonts w:ascii="Arial" w:hAnsi="Arial" w:cs="Arial"/>
          <w:color w:val="262628"/>
          <w:spacing w:val="-1"/>
          <w:w w:val="105"/>
        </w:rPr>
        <w:t>Respective</w:t>
      </w:r>
      <w:r w:rsidRPr="00061EE4">
        <w:rPr>
          <w:rFonts w:ascii="Arial" w:hAnsi="Arial" w:cs="Arial"/>
          <w:color w:val="262628"/>
          <w:spacing w:val="11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responsibilities</w:t>
      </w:r>
      <w:r w:rsidRPr="00061EE4">
        <w:rPr>
          <w:rFonts w:ascii="Arial" w:hAnsi="Arial" w:cs="Arial"/>
          <w:color w:val="262628"/>
          <w:spacing w:val="-8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of</w:t>
      </w:r>
      <w:r w:rsidRPr="00061EE4">
        <w:rPr>
          <w:rFonts w:ascii="Arial" w:hAnsi="Arial" w:cs="Arial"/>
          <w:color w:val="262628"/>
          <w:spacing w:val="-1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Trustees</w:t>
      </w:r>
      <w:r w:rsidRPr="00061EE4">
        <w:rPr>
          <w:rFonts w:ascii="Arial" w:hAnsi="Arial" w:cs="Arial"/>
          <w:color w:val="262628"/>
          <w:spacing w:val="11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and</w:t>
      </w:r>
      <w:r w:rsidRPr="00061EE4">
        <w:rPr>
          <w:rFonts w:ascii="Arial" w:hAnsi="Arial" w:cs="Arial"/>
          <w:color w:val="262628"/>
          <w:spacing w:val="-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examiner</w:t>
      </w:r>
    </w:p>
    <w:p w14:paraId="2A6775C3" w14:textId="77777777" w:rsidR="00061EE4" w:rsidRPr="00061EE4" w:rsidRDefault="00061EE4" w:rsidP="00061EE4">
      <w:pPr>
        <w:pStyle w:val="BodyText"/>
        <w:spacing w:before="3"/>
        <w:ind w:right="141"/>
        <w:rPr>
          <w:rFonts w:ascii="Arial" w:hAnsi="Arial" w:cs="Arial"/>
          <w:b/>
          <w:sz w:val="22"/>
          <w:szCs w:val="22"/>
        </w:rPr>
      </w:pPr>
    </w:p>
    <w:p w14:paraId="5E1D849E" w14:textId="77777777" w:rsidR="00061EE4" w:rsidRPr="00061EE4" w:rsidRDefault="00061EE4" w:rsidP="00061EE4">
      <w:pPr>
        <w:pStyle w:val="BodyText"/>
        <w:spacing w:line="252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61EE4">
        <w:rPr>
          <w:rFonts w:ascii="Arial" w:hAnsi="Arial" w:cs="Arial"/>
          <w:color w:val="262628"/>
          <w:w w:val="105"/>
          <w:sz w:val="22"/>
          <w:szCs w:val="22"/>
        </w:rPr>
        <w:t xml:space="preserve">The Charity's Trustees are </w:t>
      </w:r>
      <w:r w:rsidRPr="00061EE4">
        <w:rPr>
          <w:rFonts w:ascii="Arial" w:hAnsi="Arial" w:cs="Arial"/>
          <w:color w:val="363636"/>
          <w:w w:val="105"/>
          <w:sz w:val="22"/>
          <w:szCs w:val="22"/>
        </w:rPr>
        <w:t xml:space="preserve">responsible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 xml:space="preserve">for the preparation of the accounts in accordance with </w:t>
      </w:r>
      <w:r w:rsidRPr="00061EE4">
        <w:rPr>
          <w:rFonts w:ascii="Arial" w:hAnsi="Arial" w:cs="Arial"/>
          <w:color w:val="363636"/>
          <w:w w:val="105"/>
          <w:sz w:val="22"/>
          <w:szCs w:val="22"/>
        </w:rPr>
        <w:t xml:space="preserve">the terms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of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the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Charities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and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Trustee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Investment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(Scotland)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Act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2005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and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the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Charities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Accounts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(Scotland)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Regulations 2006 (as amended). The Charity's Trustees consider that the audit requirement of Regulation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spacing w:val="-1"/>
          <w:w w:val="105"/>
          <w:sz w:val="22"/>
          <w:szCs w:val="22"/>
        </w:rPr>
        <w:t xml:space="preserve">10(1) (d) of the 2006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Accounts Regulations does not apply. It is my responsibility to examine the accounts</w:t>
      </w:r>
      <w:r w:rsidRPr="00061EE4">
        <w:rPr>
          <w:rFonts w:ascii="Arial" w:hAnsi="Arial" w:cs="Arial"/>
          <w:color w:val="262628"/>
          <w:spacing w:val="-53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as required under section 44(1) (c) of the Act and to state whether particular matters have come to my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attention.</w:t>
      </w:r>
    </w:p>
    <w:p w14:paraId="2D7585E1" w14:textId="77777777" w:rsidR="00061EE4" w:rsidRPr="00061EE4" w:rsidRDefault="00061EE4" w:rsidP="00061EE4">
      <w:pPr>
        <w:pStyle w:val="BodyText"/>
        <w:spacing w:before="11"/>
        <w:ind w:right="141"/>
        <w:rPr>
          <w:rFonts w:ascii="Arial" w:hAnsi="Arial" w:cs="Arial"/>
          <w:sz w:val="22"/>
          <w:szCs w:val="22"/>
        </w:rPr>
      </w:pPr>
    </w:p>
    <w:p w14:paraId="109DD279" w14:textId="77777777" w:rsidR="00061EE4" w:rsidRPr="00061EE4" w:rsidRDefault="00061EE4" w:rsidP="00061EE4">
      <w:pPr>
        <w:pStyle w:val="Heading8"/>
        <w:ind w:right="141"/>
        <w:rPr>
          <w:rFonts w:ascii="Arial" w:hAnsi="Arial" w:cs="Arial"/>
        </w:rPr>
      </w:pPr>
      <w:r w:rsidRPr="00061EE4">
        <w:rPr>
          <w:rFonts w:ascii="Arial" w:hAnsi="Arial" w:cs="Arial"/>
          <w:color w:val="262628"/>
          <w:w w:val="105"/>
        </w:rPr>
        <w:t>Basis</w:t>
      </w:r>
      <w:r w:rsidRPr="00061EE4">
        <w:rPr>
          <w:rFonts w:ascii="Arial" w:hAnsi="Arial" w:cs="Arial"/>
          <w:color w:val="8C8C8C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of</w:t>
      </w:r>
      <w:r w:rsidRPr="00061EE4">
        <w:rPr>
          <w:rFonts w:ascii="Arial" w:hAnsi="Arial" w:cs="Arial"/>
          <w:color w:val="262628"/>
          <w:spacing w:val="-10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independent</w:t>
      </w:r>
      <w:r w:rsidRPr="00061EE4">
        <w:rPr>
          <w:rFonts w:ascii="Arial" w:hAnsi="Arial" w:cs="Arial"/>
          <w:color w:val="262628"/>
          <w:spacing w:val="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examiner's</w:t>
      </w:r>
      <w:r w:rsidRPr="00061EE4">
        <w:rPr>
          <w:rFonts w:ascii="Arial" w:hAnsi="Arial" w:cs="Arial"/>
          <w:color w:val="262628"/>
          <w:spacing w:val="1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statement</w:t>
      </w:r>
    </w:p>
    <w:p w14:paraId="11A0153F" w14:textId="77777777" w:rsidR="00061EE4" w:rsidRPr="00061EE4" w:rsidRDefault="00061EE4" w:rsidP="00061EE4">
      <w:pPr>
        <w:pStyle w:val="BodyText"/>
        <w:spacing w:before="3"/>
        <w:ind w:right="141"/>
        <w:rPr>
          <w:rFonts w:ascii="Arial" w:hAnsi="Arial" w:cs="Arial"/>
          <w:b/>
          <w:sz w:val="22"/>
          <w:szCs w:val="22"/>
        </w:rPr>
      </w:pPr>
    </w:p>
    <w:p w14:paraId="455BC896" w14:textId="77777777" w:rsidR="00061EE4" w:rsidRPr="00061EE4" w:rsidRDefault="00061EE4" w:rsidP="00061EE4">
      <w:pPr>
        <w:pStyle w:val="BodyText"/>
        <w:spacing w:line="252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61EE4">
        <w:rPr>
          <w:rFonts w:ascii="Arial" w:hAnsi="Arial" w:cs="Arial"/>
          <w:color w:val="262628"/>
          <w:w w:val="105"/>
          <w:sz w:val="22"/>
          <w:szCs w:val="22"/>
        </w:rPr>
        <w:t>My examination is carried out in accordance with Regulation 11 of the Charities Accounts (Scotland)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Regulations 2006 (as amended).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An examination includes a review of the accounting records kept by the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Charity and a comparison of the accounts presented with those records.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 xml:space="preserve">It also </w:t>
      </w:r>
      <w:r w:rsidRPr="00061EE4">
        <w:rPr>
          <w:rFonts w:ascii="Arial" w:hAnsi="Arial" w:cs="Arial"/>
          <w:color w:val="363636"/>
          <w:w w:val="105"/>
          <w:sz w:val="22"/>
          <w:szCs w:val="22"/>
        </w:rPr>
        <w:t xml:space="preserve">includes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consideration of</w:t>
      </w:r>
      <w:r w:rsidRPr="00061EE4">
        <w:rPr>
          <w:rFonts w:ascii="Arial" w:hAnsi="Arial" w:cs="Arial"/>
          <w:color w:val="262628"/>
          <w:spacing w:val="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sz w:val="22"/>
          <w:szCs w:val="22"/>
        </w:rPr>
        <w:t xml:space="preserve">any unusual items or disclosures in the accounts, and seeks explanations from the </w:t>
      </w:r>
      <w:r w:rsidRPr="00061EE4">
        <w:rPr>
          <w:rFonts w:ascii="Arial" w:hAnsi="Arial" w:cs="Arial"/>
          <w:color w:val="363636"/>
          <w:sz w:val="22"/>
          <w:szCs w:val="22"/>
        </w:rPr>
        <w:t xml:space="preserve">Trustees </w:t>
      </w:r>
      <w:r w:rsidRPr="00061EE4">
        <w:rPr>
          <w:rFonts w:ascii="Arial" w:hAnsi="Arial" w:cs="Arial"/>
          <w:color w:val="262628"/>
          <w:sz w:val="22"/>
          <w:szCs w:val="22"/>
        </w:rPr>
        <w:t>concerning such</w:t>
      </w:r>
      <w:r w:rsidRPr="00061EE4">
        <w:rPr>
          <w:rFonts w:ascii="Arial" w:hAnsi="Arial" w:cs="Arial"/>
          <w:color w:val="262628"/>
          <w:spacing w:val="1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sz w:val="22"/>
          <w:szCs w:val="22"/>
        </w:rPr>
        <w:t>matters.</w:t>
      </w:r>
      <w:r w:rsidRPr="00061EE4">
        <w:rPr>
          <w:rFonts w:ascii="Arial" w:hAnsi="Arial" w:cs="Arial"/>
          <w:color w:val="262628"/>
          <w:spacing w:val="1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sz w:val="22"/>
          <w:szCs w:val="22"/>
        </w:rPr>
        <w:t xml:space="preserve">The procedures undertaken do not provide all the evidence that would be </w:t>
      </w:r>
      <w:r w:rsidRPr="00061EE4">
        <w:rPr>
          <w:rFonts w:ascii="Arial" w:hAnsi="Arial" w:cs="Arial"/>
          <w:color w:val="363636"/>
          <w:sz w:val="22"/>
          <w:szCs w:val="22"/>
        </w:rPr>
        <w:t xml:space="preserve">required </w:t>
      </w:r>
      <w:r w:rsidRPr="00061EE4">
        <w:rPr>
          <w:rFonts w:ascii="Arial" w:hAnsi="Arial" w:cs="Arial"/>
          <w:color w:val="262628"/>
          <w:sz w:val="22"/>
          <w:szCs w:val="22"/>
        </w:rPr>
        <w:t>in an audit, and</w:t>
      </w:r>
      <w:r w:rsidRPr="00061EE4">
        <w:rPr>
          <w:rFonts w:ascii="Arial" w:hAnsi="Arial" w:cs="Arial"/>
          <w:color w:val="262628"/>
          <w:spacing w:val="1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consequently</w:t>
      </w:r>
      <w:r w:rsidRPr="00061EE4">
        <w:rPr>
          <w:rFonts w:ascii="Arial" w:hAnsi="Arial" w:cs="Arial"/>
          <w:color w:val="262628"/>
          <w:spacing w:val="17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I</w:t>
      </w:r>
      <w:r w:rsidRPr="00061EE4">
        <w:rPr>
          <w:rFonts w:ascii="Arial" w:hAnsi="Arial" w:cs="Arial"/>
          <w:color w:val="262628"/>
          <w:spacing w:val="-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do</w:t>
      </w:r>
      <w:r w:rsidRPr="00061EE4">
        <w:rPr>
          <w:rFonts w:ascii="Arial" w:hAnsi="Arial" w:cs="Arial"/>
          <w:color w:val="262628"/>
          <w:spacing w:val="-5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not</w:t>
      </w:r>
      <w:r w:rsidRPr="00061EE4">
        <w:rPr>
          <w:rFonts w:ascii="Arial" w:hAnsi="Arial" w:cs="Arial"/>
          <w:color w:val="262628"/>
          <w:spacing w:val="-6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express</w:t>
      </w:r>
      <w:r w:rsidRPr="00061EE4">
        <w:rPr>
          <w:rFonts w:ascii="Arial" w:hAnsi="Arial" w:cs="Arial"/>
          <w:color w:val="262628"/>
          <w:spacing w:val="10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an</w:t>
      </w:r>
      <w:r w:rsidRPr="00061EE4">
        <w:rPr>
          <w:rFonts w:ascii="Arial" w:hAnsi="Arial" w:cs="Arial"/>
          <w:color w:val="262628"/>
          <w:spacing w:val="-4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audit</w:t>
      </w:r>
      <w:r w:rsidRPr="00061EE4">
        <w:rPr>
          <w:rFonts w:ascii="Arial" w:hAnsi="Arial" w:cs="Arial"/>
          <w:color w:val="262628"/>
          <w:spacing w:val="3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opinion</w:t>
      </w:r>
      <w:r w:rsidRPr="00061EE4">
        <w:rPr>
          <w:rFonts w:ascii="Arial" w:hAnsi="Arial" w:cs="Arial"/>
          <w:color w:val="262628"/>
          <w:spacing w:val="1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on the</w:t>
      </w:r>
      <w:r w:rsidRPr="00061EE4">
        <w:rPr>
          <w:rFonts w:ascii="Arial" w:hAnsi="Arial" w:cs="Arial"/>
          <w:color w:val="262628"/>
          <w:spacing w:val="-6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view</w:t>
      </w:r>
      <w:r w:rsidRPr="00061EE4">
        <w:rPr>
          <w:rFonts w:ascii="Arial" w:hAnsi="Arial" w:cs="Arial"/>
          <w:color w:val="262628"/>
          <w:spacing w:val="-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given</w:t>
      </w:r>
      <w:r w:rsidRPr="00061EE4">
        <w:rPr>
          <w:rFonts w:ascii="Arial" w:hAnsi="Arial" w:cs="Arial"/>
          <w:color w:val="262628"/>
          <w:spacing w:val="7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by</w:t>
      </w:r>
      <w:r w:rsidRPr="00061EE4">
        <w:rPr>
          <w:rFonts w:ascii="Arial" w:hAnsi="Arial" w:cs="Arial"/>
          <w:color w:val="262628"/>
          <w:spacing w:val="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the</w:t>
      </w:r>
      <w:r w:rsidRPr="00061EE4">
        <w:rPr>
          <w:rFonts w:ascii="Arial" w:hAnsi="Arial" w:cs="Arial"/>
          <w:color w:val="262628"/>
          <w:spacing w:val="-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accounts.</w:t>
      </w:r>
    </w:p>
    <w:p w14:paraId="6D2AECE5" w14:textId="77777777" w:rsidR="00061EE4" w:rsidRPr="00061EE4" w:rsidRDefault="00061EE4" w:rsidP="00061EE4">
      <w:pPr>
        <w:pStyle w:val="BodyText"/>
        <w:spacing w:before="6"/>
        <w:ind w:right="141"/>
        <w:rPr>
          <w:rFonts w:ascii="Arial" w:hAnsi="Arial" w:cs="Arial"/>
          <w:sz w:val="22"/>
          <w:szCs w:val="22"/>
        </w:rPr>
      </w:pPr>
    </w:p>
    <w:p w14:paraId="22CEF532" w14:textId="77777777" w:rsidR="00061EE4" w:rsidRPr="00061EE4" w:rsidRDefault="00061EE4" w:rsidP="00061EE4">
      <w:pPr>
        <w:pStyle w:val="Heading8"/>
        <w:ind w:right="141"/>
        <w:rPr>
          <w:rFonts w:ascii="Arial" w:hAnsi="Arial" w:cs="Arial"/>
        </w:rPr>
      </w:pPr>
      <w:r w:rsidRPr="00061EE4">
        <w:rPr>
          <w:rFonts w:ascii="Arial" w:hAnsi="Arial" w:cs="Arial"/>
          <w:color w:val="262628"/>
          <w:w w:val="105"/>
        </w:rPr>
        <w:t>Independent</w:t>
      </w:r>
      <w:r w:rsidRPr="00061EE4">
        <w:rPr>
          <w:rFonts w:ascii="Arial" w:hAnsi="Arial" w:cs="Arial"/>
          <w:color w:val="262628"/>
          <w:spacing w:val="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examiner's</w:t>
      </w:r>
      <w:r w:rsidRPr="00061EE4">
        <w:rPr>
          <w:rFonts w:ascii="Arial" w:hAnsi="Arial" w:cs="Arial"/>
          <w:color w:val="262628"/>
          <w:spacing w:val="-6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statement</w:t>
      </w:r>
    </w:p>
    <w:p w14:paraId="78A13722" w14:textId="77777777" w:rsidR="00061EE4" w:rsidRPr="00061EE4" w:rsidRDefault="00061EE4" w:rsidP="00061EE4">
      <w:pPr>
        <w:pStyle w:val="BodyText"/>
        <w:spacing w:before="3"/>
        <w:ind w:right="141"/>
        <w:rPr>
          <w:rFonts w:ascii="Arial" w:hAnsi="Arial" w:cs="Arial"/>
          <w:b/>
          <w:sz w:val="22"/>
          <w:szCs w:val="22"/>
        </w:rPr>
      </w:pPr>
    </w:p>
    <w:p w14:paraId="5BCD077D" w14:textId="77777777" w:rsidR="00061EE4" w:rsidRPr="00061EE4" w:rsidRDefault="00061EE4" w:rsidP="00061EE4">
      <w:pPr>
        <w:pStyle w:val="BodyText"/>
        <w:spacing w:before="1"/>
        <w:ind w:right="141"/>
        <w:rPr>
          <w:rFonts w:ascii="Arial" w:hAnsi="Arial" w:cs="Arial"/>
          <w:sz w:val="22"/>
          <w:szCs w:val="22"/>
        </w:rPr>
      </w:pPr>
      <w:r w:rsidRPr="00061EE4">
        <w:rPr>
          <w:rFonts w:ascii="Arial" w:hAnsi="Arial" w:cs="Arial"/>
          <w:color w:val="262628"/>
          <w:w w:val="105"/>
          <w:sz w:val="22"/>
          <w:szCs w:val="22"/>
        </w:rPr>
        <w:t>In</w:t>
      </w:r>
      <w:r w:rsidRPr="00061EE4">
        <w:rPr>
          <w:rFonts w:ascii="Arial" w:hAnsi="Arial" w:cs="Arial"/>
          <w:color w:val="262628"/>
          <w:spacing w:val="-1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363636"/>
          <w:w w:val="105"/>
          <w:sz w:val="22"/>
          <w:szCs w:val="22"/>
        </w:rPr>
        <w:t>the</w:t>
      </w:r>
      <w:r w:rsidRPr="00061EE4">
        <w:rPr>
          <w:rFonts w:ascii="Arial" w:hAnsi="Arial" w:cs="Arial"/>
          <w:color w:val="363636"/>
          <w:spacing w:val="-8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course</w:t>
      </w:r>
      <w:r w:rsidRPr="00061EE4">
        <w:rPr>
          <w:rFonts w:ascii="Arial" w:hAnsi="Arial" w:cs="Arial"/>
          <w:color w:val="262628"/>
          <w:spacing w:val="-4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of</w:t>
      </w:r>
      <w:r w:rsidRPr="00061EE4">
        <w:rPr>
          <w:rFonts w:ascii="Arial" w:hAnsi="Arial" w:cs="Arial"/>
          <w:color w:val="262628"/>
          <w:spacing w:val="-10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my examination</w:t>
      </w:r>
      <w:r w:rsidRPr="00061EE4">
        <w:rPr>
          <w:rFonts w:ascii="Arial" w:hAnsi="Arial" w:cs="Arial"/>
          <w:color w:val="505050"/>
          <w:w w:val="105"/>
          <w:sz w:val="22"/>
          <w:szCs w:val="22"/>
        </w:rPr>
        <w:t>,</w:t>
      </w:r>
      <w:r w:rsidRPr="00061EE4">
        <w:rPr>
          <w:rFonts w:ascii="Arial" w:hAnsi="Arial" w:cs="Arial"/>
          <w:color w:val="505050"/>
          <w:spacing w:val="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no</w:t>
      </w:r>
      <w:r w:rsidRPr="00061EE4">
        <w:rPr>
          <w:rFonts w:ascii="Arial" w:hAnsi="Arial" w:cs="Arial"/>
          <w:color w:val="262628"/>
          <w:spacing w:val="-5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matter</w:t>
      </w:r>
      <w:r w:rsidRPr="00061EE4">
        <w:rPr>
          <w:rFonts w:ascii="Arial" w:hAnsi="Arial" w:cs="Arial"/>
          <w:color w:val="262628"/>
          <w:spacing w:val="9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has</w:t>
      </w:r>
      <w:r w:rsidRPr="00061EE4">
        <w:rPr>
          <w:rFonts w:ascii="Arial" w:hAnsi="Arial" w:cs="Arial"/>
          <w:color w:val="262628"/>
          <w:spacing w:val="-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come</w:t>
      </w:r>
      <w:r w:rsidRPr="00061EE4">
        <w:rPr>
          <w:rFonts w:ascii="Arial" w:hAnsi="Arial" w:cs="Arial"/>
          <w:color w:val="262628"/>
          <w:spacing w:val="3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to</w:t>
      </w:r>
      <w:r w:rsidRPr="00061EE4">
        <w:rPr>
          <w:rFonts w:ascii="Arial" w:hAnsi="Arial" w:cs="Arial"/>
          <w:color w:val="262628"/>
          <w:spacing w:val="-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my</w:t>
      </w:r>
      <w:r w:rsidRPr="00061EE4">
        <w:rPr>
          <w:rFonts w:ascii="Arial" w:hAnsi="Arial" w:cs="Arial"/>
          <w:color w:val="262628"/>
          <w:spacing w:val="2"/>
          <w:w w:val="105"/>
          <w:sz w:val="22"/>
          <w:szCs w:val="22"/>
        </w:rPr>
        <w:t xml:space="preserve"> </w:t>
      </w:r>
      <w:r w:rsidRPr="00061EE4">
        <w:rPr>
          <w:rFonts w:ascii="Arial" w:hAnsi="Arial" w:cs="Arial"/>
          <w:color w:val="262628"/>
          <w:w w:val="105"/>
          <w:sz w:val="22"/>
          <w:szCs w:val="22"/>
        </w:rPr>
        <w:t>attention</w:t>
      </w:r>
    </w:p>
    <w:p w14:paraId="63A5353A" w14:textId="77777777" w:rsidR="00061EE4" w:rsidRPr="00061EE4" w:rsidRDefault="00061EE4" w:rsidP="00061EE4">
      <w:pPr>
        <w:pStyle w:val="BodyText"/>
        <w:spacing w:before="10"/>
        <w:ind w:right="141"/>
        <w:rPr>
          <w:rFonts w:ascii="Arial" w:hAnsi="Arial" w:cs="Arial"/>
          <w:sz w:val="22"/>
          <w:szCs w:val="22"/>
        </w:rPr>
      </w:pPr>
    </w:p>
    <w:p w14:paraId="53F7E4B6" w14:textId="77777777" w:rsidR="00061EE4" w:rsidRPr="00061EE4" w:rsidRDefault="00061EE4" w:rsidP="00061EE4">
      <w:pPr>
        <w:pStyle w:val="ListParagraph"/>
        <w:numPr>
          <w:ilvl w:val="0"/>
          <w:numId w:val="1"/>
        </w:numPr>
        <w:tabs>
          <w:tab w:val="left" w:pos="1259"/>
        </w:tabs>
        <w:ind w:right="141"/>
        <w:contextualSpacing w:val="0"/>
        <w:rPr>
          <w:rFonts w:ascii="Arial" w:hAnsi="Arial" w:cs="Arial"/>
        </w:rPr>
      </w:pPr>
      <w:r w:rsidRPr="00061EE4">
        <w:rPr>
          <w:rFonts w:ascii="Arial" w:hAnsi="Arial" w:cs="Arial"/>
          <w:color w:val="262628"/>
          <w:w w:val="105"/>
        </w:rPr>
        <w:t>which</w:t>
      </w:r>
      <w:r w:rsidRPr="00061EE4">
        <w:rPr>
          <w:rFonts w:ascii="Arial" w:hAnsi="Arial" w:cs="Arial"/>
          <w:color w:val="262628"/>
          <w:spacing w:val="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gives</w:t>
      </w:r>
      <w:r w:rsidRPr="00061EE4">
        <w:rPr>
          <w:rFonts w:ascii="Arial" w:hAnsi="Arial" w:cs="Arial"/>
          <w:color w:val="262628"/>
          <w:spacing w:val="3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me</w:t>
      </w:r>
      <w:r w:rsidRPr="00061EE4">
        <w:rPr>
          <w:rFonts w:ascii="Arial" w:hAnsi="Arial" w:cs="Arial"/>
          <w:color w:val="262628"/>
          <w:spacing w:val="-7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reasonable</w:t>
      </w:r>
      <w:r w:rsidRPr="00061EE4">
        <w:rPr>
          <w:rFonts w:ascii="Arial" w:hAnsi="Arial" w:cs="Arial"/>
          <w:color w:val="262628"/>
          <w:spacing w:val="-4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cause</w:t>
      </w:r>
      <w:r w:rsidRPr="00061EE4">
        <w:rPr>
          <w:rFonts w:ascii="Arial" w:hAnsi="Arial" w:cs="Arial"/>
          <w:color w:val="262628"/>
          <w:spacing w:val="-4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to believe that</w:t>
      </w:r>
      <w:r w:rsidRPr="00061EE4">
        <w:rPr>
          <w:rFonts w:ascii="Arial" w:hAnsi="Arial" w:cs="Arial"/>
          <w:color w:val="262628"/>
          <w:spacing w:val="-5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in</w:t>
      </w:r>
      <w:r w:rsidRPr="00061EE4">
        <w:rPr>
          <w:rFonts w:ascii="Arial" w:hAnsi="Arial" w:cs="Arial"/>
          <w:color w:val="262628"/>
          <w:spacing w:val="-10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any</w:t>
      </w:r>
      <w:r w:rsidRPr="00061EE4">
        <w:rPr>
          <w:rFonts w:ascii="Arial" w:hAnsi="Arial" w:cs="Arial"/>
          <w:color w:val="262628"/>
          <w:spacing w:val="1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material</w:t>
      </w:r>
      <w:r w:rsidRPr="00061EE4">
        <w:rPr>
          <w:rFonts w:ascii="Arial" w:hAnsi="Arial" w:cs="Arial"/>
          <w:color w:val="262628"/>
          <w:spacing w:val="8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respect the</w:t>
      </w:r>
      <w:r w:rsidRPr="00061EE4">
        <w:rPr>
          <w:rFonts w:ascii="Arial" w:hAnsi="Arial" w:cs="Arial"/>
          <w:color w:val="262628"/>
          <w:spacing w:val="-7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requirements:</w:t>
      </w:r>
    </w:p>
    <w:p w14:paraId="680DF082" w14:textId="77777777" w:rsidR="00061EE4" w:rsidRPr="00061EE4" w:rsidRDefault="00061EE4" w:rsidP="00061EE4">
      <w:pPr>
        <w:pStyle w:val="BodyText"/>
        <w:spacing w:before="1"/>
        <w:ind w:right="141"/>
        <w:rPr>
          <w:rFonts w:ascii="Arial" w:hAnsi="Arial" w:cs="Arial"/>
          <w:sz w:val="22"/>
          <w:szCs w:val="22"/>
        </w:rPr>
      </w:pPr>
    </w:p>
    <w:p w14:paraId="79D0959F" w14:textId="77777777" w:rsidR="00061EE4" w:rsidRPr="00061EE4" w:rsidRDefault="00061EE4" w:rsidP="00061EE4">
      <w:pPr>
        <w:pStyle w:val="ListParagraph"/>
        <w:numPr>
          <w:ilvl w:val="0"/>
          <w:numId w:val="2"/>
        </w:numPr>
        <w:tabs>
          <w:tab w:val="left" w:pos="1262"/>
          <w:tab w:val="left" w:pos="1263"/>
        </w:tabs>
        <w:spacing w:line="247" w:lineRule="auto"/>
        <w:ind w:right="141"/>
        <w:contextualSpacing w:val="0"/>
        <w:rPr>
          <w:rFonts w:ascii="Arial" w:hAnsi="Arial" w:cs="Arial"/>
          <w:color w:val="262628"/>
        </w:rPr>
      </w:pPr>
      <w:r w:rsidRPr="00061EE4">
        <w:rPr>
          <w:rFonts w:ascii="Arial" w:hAnsi="Arial" w:cs="Arial"/>
          <w:color w:val="262628"/>
          <w:w w:val="105"/>
        </w:rPr>
        <w:t>to keep accounting records in accordance with Section 44(1) (a) of the 2005 Act and Regulation 4</w:t>
      </w:r>
      <w:r w:rsidRPr="00061EE4">
        <w:rPr>
          <w:rFonts w:ascii="Arial" w:hAnsi="Arial" w:cs="Arial"/>
          <w:color w:val="262628"/>
          <w:spacing w:val="-53"/>
          <w:w w:val="105"/>
        </w:rPr>
        <w:t xml:space="preserve"> </w:t>
      </w:r>
      <w:r w:rsidRPr="00061EE4">
        <w:rPr>
          <w:rFonts w:ascii="Arial" w:hAnsi="Arial" w:cs="Arial"/>
          <w:color w:val="181818"/>
          <w:w w:val="105"/>
        </w:rPr>
        <w:t>of</w:t>
      </w:r>
      <w:r w:rsidRPr="00061EE4">
        <w:rPr>
          <w:rFonts w:ascii="Arial" w:hAnsi="Arial" w:cs="Arial"/>
          <w:color w:val="181818"/>
          <w:spacing w:val="1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the</w:t>
      </w:r>
      <w:r w:rsidRPr="00061EE4">
        <w:rPr>
          <w:rFonts w:ascii="Arial" w:hAnsi="Arial" w:cs="Arial"/>
          <w:color w:val="262628"/>
          <w:spacing w:val="-3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2006 Accounts</w:t>
      </w:r>
      <w:r w:rsidRPr="00061EE4">
        <w:rPr>
          <w:rFonts w:ascii="Arial" w:hAnsi="Arial" w:cs="Arial"/>
          <w:color w:val="262628"/>
          <w:spacing w:val="14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Regulations</w:t>
      </w:r>
      <w:r w:rsidRPr="00061EE4">
        <w:rPr>
          <w:rFonts w:ascii="Arial" w:hAnsi="Arial" w:cs="Arial"/>
          <w:color w:val="262628"/>
          <w:spacing w:val="1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(as amended),</w:t>
      </w:r>
      <w:r w:rsidRPr="00061EE4">
        <w:rPr>
          <w:rFonts w:ascii="Arial" w:hAnsi="Arial" w:cs="Arial"/>
          <w:color w:val="262628"/>
          <w:spacing w:val="8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and</w:t>
      </w:r>
    </w:p>
    <w:p w14:paraId="5208F244" w14:textId="77777777" w:rsidR="00061EE4" w:rsidRPr="00061EE4" w:rsidRDefault="00061EE4" w:rsidP="00061EE4">
      <w:pPr>
        <w:pStyle w:val="ListParagraph"/>
        <w:numPr>
          <w:ilvl w:val="0"/>
          <w:numId w:val="2"/>
        </w:numPr>
        <w:tabs>
          <w:tab w:val="left" w:pos="1262"/>
          <w:tab w:val="left" w:pos="1263"/>
        </w:tabs>
        <w:spacing w:before="22" w:line="247" w:lineRule="auto"/>
        <w:ind w:right="141"/>
        <w:contextualSpacing w:val="0"/>
        <w:rPr>
          <w:rFonts w:ascii="Arial" w:hAnsi="Arial" w:cs="Arial"/>
          <w:color w:val="181818"/>
        </w:rPr>
      </w:pPr>
      <w:r w:rsidRPr="00061EE4">
        <w:rPr>
          <w:rFonts w:ascii="Arial" w:hAnsi="Arial" w:cs="Arial"/>
          <w:color w:val="363636"/>
        </w:rPr>
        <w:t xml:space="preserve">to </w:t>
      </w:r>
      <w:r w:rsidRPr="00061EE4">
        <w:rPr>
          <w:rFonts w:ascii="Arial" w:hAnsi="Arial" w:cs="Arial"/>
          <w:color w:val="262628"/>
        </w:rPr>
        <w:t>prepare accounts</w:t>
      </w:r>
      <w:r w:rsidRPr="00061EE4">
        <w:rPr>
          <w:rFonts w:ascii="Arial" w:hAnsi="Arial" w:cs="Arial"/>
          <w:color w:val="262628"/>
          <w:spacing w:val="1"/>
        </w:rPr>
        <w:t xml:space="preserve"> </w:t>
      </w:r>
      <w:r w:rsidRPr="00061EE4">
        <w:rPr>
          <w:rFonts w:ascii="Arial" w:hAnsi="Arial" w:cs="Arial"/>
          <w:color w:val="262628"/>
        </w:rPr>
        <w:t xml:space="preserve">which accord with </w:t>
      </w:r>
      <w:r w:rsidRPr="00061EE4">
        <w:rPr>
          <w:rFonts w:ascii="Arial" w:hAnsi="Arial" w:cs="Arial"/>
          <w:color w:val="363636"/>
        </w:rPr>
        <w:t xml:space="preserve">the </w:t>
      </w:r>
      <w:r w:rsidRPr="00061EE4">
        <w:rPr>
          <w:rFonts w:ascii="Arial" w:hAnsi="Arial" w:cs="Arial"/>
          <w:color w:val="262628"/>
        </w:rPr>
        <w:t>accounting</w:t>
      </w:r>
      <w:r w:rsidRPr="00061EE4">
        <w:rPr>
          <w:rFonts w:ascii="Arial" w:hAnsi="Arial" w:cs="Arial"/>
          <w:color w:val="262628"/>
          <w:spacing w:val="1"/>
        </w:rPr>
        <w:t xml:space="preserve"> </w:t>
      </w:r>
      <w:r w:rsidRPr="00061EE4">
        <w:rPr>
          <w:rFonts w:ascii="Arial" w:hAnsi="Arial" w:cs="Arial"/>
          <w:color w:val="262628"/>
        </w:rPr>
        <w:t>records</w:t>
      </w:r>
      <w:r w:rsidRPr="00061EE4">
        <w:rPr>
          <w:rFonts w:ascii="Arial" w:hAnsi="Arial" w:cs="Arial"/>
          <w:color w:val="262628"/>
          <w:spacing w:val="1"/>
        </w:rPr>
        <w:t xml:space="preserve"> </w:t>
      </w:r>
      <w:r w:rsidRPr="00061EE4">
        <w:rPr>
          <w:rFonts w:ascii="Arial" w:hAnsi="Arial" w:cs="Arial"/>
          <w:color w:val="262628"/>
        </w:rPr>
        <w:t>and comply</w:t>
      </w:r>
      <w:r w:rsidRPr="00061EE4">
        <w:rPr>
          <w:rFonts w:ascii="Arial" w:hAnsi="Arial" w:cs="Arial"/>
          <w:color w:val="262628"/>
          <w:spacing w:val="1"/>
        </w:rPr>
        <w:t xml:space="preserve"> </w:t>
      </w:r>
      <w:r w:rsidRPr="00061EE4">
        <w:rPr>
          <w:rFonts w:ascii="Arial" w:hAnsi="Arial" w:cs="Arial"/>
          <w:color w:val="262628"/>
        </w:rPr>
        <w:t>with Regulation 9 of the</w:t>
      </w:r>
      <w:r w:rsidRPr="00061EE4">
        <w:rPr>
          <w:rFonts w:ascii="Arial" w:hAnsi="Arial" w:cs="Arial"/>
          <w:color w:val="262628"/>
          <w:spacing w:val="-50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2006</w:t>
      </w:r>
      <w:r w:rsidRPr="00061EE4">
        <w:rPr>
          <w:rFonts w:ascii="Arial" w:hAnsi="Arial" w:cs="Arial"/>
          <w:color w:val="262628"/>
          <w:spacing w:val="4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Accounts</w:t>
      </w:r>
      <w:r w:rsidRPr="00061EE4">
        <w:rPr>
          <w:rFonts w:ascii="Arial" w:hAnsi="Arial" w:cs="Arial"/>
          <w:color w:val="262628"/>
          <w:spacing w:val="18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Regulations</w:t>
      </w:r>
      <w:r w:rsidRPr="00061EE4">
        <w:rPr>
          <w:rFonts w:ascii="Arial" w:hAnsi="Arial" w:cs="Arial"/>
          <w:color w:val="262628"/>
          <w:spacing w:val="11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(as</w:t>
      </w:r>
      <w:r w:rsidRPr="00061EE4">
        <w:rPr>
          <w:rFonts w:ascii="Arial" w:hAnsi="Arial" w:cs="Arial"/>
          <w:color w:val="262628"/>
          <w:spacing w:val="-1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amended) have</w:t>
      </w:r>
      <w:r w:rsidRPr="00061EE4">
        <w:rPr>
          <w:rFonts w:ascii="Arial" w:hAnsi="Arial" w:cs="Arial"/>
          <w:color w:val="262628"/>
          <w:spacing w:val="4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not</w:t>
      </w:r>
      <w:r w:rsidRPr="00061EE4">
        <w:rPr>
          <w:rFonts w:ascii="Arial" w:hAnsi="Arial" w:cs="Arial"/>
          <w:color w:val="262628"/>
          <w:spacing w:val="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been</w:t>
      </w:r>
      <w:r w:rsidRPr="00061EE4">
        <w:rPr>
          <w:rFonts w:ascii="Arial" w:hAnsi="Arial" w:cs="Arial"/>
          <w:color w:val="262628"/>
          <w:spacing w:val="6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met,</w:t>
      </w:r>
      <w:r w:rsidRPr="00061EE4">
        <w:rPr>
          <w:rFonts w:ascii="Arial" w:hAnsi="Arial" w:cs="Arial"/>
          <w:color w:val="262628"/>
          <w:spacing w:val="-7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or</w:t>
      </w:r>
    </w:p>
    <w:p w14:paraId="3C42FE22" w14:textId="77777777" w:rsidR="00061EE4" w:rsidRPr="00061EE4" w:rsidRDefault="00061EE4" w:rsidP="00061EE4">
      <w:pPr>
        <w:pStyle w:val="BodyText"/>
        <w:spacing w:before="3"/>
        <w:ind w:right="141"/>
        <w:rPr>
          <w:rFonts w:ascii="Arial" w:hAnsi="Arial" w:cs="Arial"/>
          <w:sz w:val="22"/>
          <w:szCs w:val="22"/>
        </w:rPr>
      </w:pPr>
    </w:p>
    <w:p w14:paraId="711C399D" w14:textId="77777777" w:rsidR="00061EE4" w:rsidRPr="00061EE4" w:rsidRDefault="00061EE4" w:rsidP="00061EE4">
      <w:pPr>
        <w:pStyle w:val="ListParagraph"/>
        <w:numPr>
          <w:ilvl w:val="0"/>
          <w:numId w:val="1"/>
        </w:numPr>
        <w:tabs>
          <w:tab w:val="left" w:pos="1268"/>
        </w:tabs>
        <w:spacing w:line="247" w:lineRule="auto"/>
        <w:ind w:right="141"/>
        <w:contextualSpacing w:val="0"/>
        <w:rPr>
          <w:rFonts w:ascii="Arial" w:hAnsi="Arial" w:cs="Arial"/>
        </w:rPr>
      </w:pPr>
      <w:r w:rsidRPr="00061EE4">
        <w:rPr>
          <w:rFonts w:ascii="Arial" w:hAnsi="Arial" w:cs="Arial"/>
          <w:color w:val="262628"/>
        </w:rPr>
        <w:t>to</w:t>
      </w:r>
      <w:r w:rsidRPr="00061EE4">
        <w:rPr>
          <w:rFonts w:ascii="Arial" w:hAnsi="Arial" w:cs="Arial"/>
          <w:color w:val="262628"/>
          <w:spacing w:val="9"/>
        </w:rPr>
        <w:t xml:space="preserve"> </w:t>
      </w:r>
      <w:r w:rsidRPr="00061EE4">
        <w:rPr>
          <w:rFonts w:ascii="Arial" w:hAnsi="Arial" w:cs="Arial"/>
          <w:color w:val="262628"/>
        </w:rPr>
        <w:t>which,</w:t>
      </w:r>
      <w:r w:rsidRPr="00061EE4">
        <w:rPr>
          <w:rFonts w:ascii="Arial" w:hAnsi="Arial" w:cs="Arial"/>
          <w:color w:val="262628"/>
          <w:spacing w:val="13"/>
        </w:rPr>
        <w:t xml:space="preserve"> </w:t>
      </w:r>
      <w:r w:rsidRPr="00061EE4">
        <w:rPr>
          <w:rFonts w:ascii="Arial" w:hAnsi="Arial" w:cs="Arial"/>
          <w:color w:val="363636"/>
        </w:rPr>
        <w:t>in</w:t>
      </w:r>
      <w:r w:rsidRPr="00061EE4">
        <w:rPr>
          <w:rFonts w:ascii="Arial" w:hAnsi="Arial" w:cs="Arial"/>
          <w:color w:val="363636"/>
          <w:spacing w:val="10"/>
        </w:rPr>
        <w:t xml:space="preserve"> </w:t>
      </w:r>
      <w:r w:rsidRPr="00061EE4">
        <w:rPr>
          <w:rFonts w:ascii="Arial" w:hAnsi="Arial" w:cs="Arial"/>
          <w:color w:val="262628"/>
        </w:rPr>
        <w:t>my</w:t>
      </w:r>
      <w:r w:rsidRPr="00061EE4">
        <w:rPr>
          <w:rFonts w:ascii="Arial" w:hAnsi="Arial" w:cs="Arial"/>
          <w:color w:val="262628"/>
          <w:spacing w:val="6"/>
        </w:rPr>
        <w:t xml:space="preserve"> </w:t>
      </w:r>
      <w:r w:rsidRPr="00061EE4">
        <w:rPr>
          <w:rFonts w:ascii="Arial" w:hAnsi="Arial" w:cs="Arial"/>
          <w:color w:val="262628"/>
        </w:rPr>
        <w:t>opinion,</w:t>
      </w:r>
      <w:r w:rsidRPr="00061EE4">
        <w:rPr>
          <w:rFonts w:ascii="Arial" w:hAnsi="Arial" w:cs="Arial"/>
          <w:color w:val="262628"/>
          <w:spacing w:val="19"/>
        </w:rPr>
        <w:t xml:space="preserve"> </w:t>
      </w:r>
      <w:r w:rsidRPr="00061EE4">
        <w:rPr>
          <w:rFonts w:ascii="Arial" w:hAnsi="Arial" w:cs="Arial"/>
          <w:color w:val="262628"/>
        </w:rPr>
        <w:t>attention</w:t>
      </w:r>
      <w:r w:rsidRPr="00061EE4">
        <w:rPr>
          <w:rFonts w:ascii="Arial" w:hAnsi="Arial" w:cs="Arial"/>
          <w:color w:val="262628"/>
          <w:spacing w:val="14"/>
        </w:rPr>
        <w:t xml:space="preserve"> </w:t>
      </w:r>
      <w:r w:rsidRPr="00061EE4">
        <w:rPr>
          <w:rFonts w:ascii="Arial" w:hAnsi="Arial" w:cs="Arial"/>
          <w:color w:val="363636"/>
        </w:rPr>
        <w:t>should</w:t>
      </w:r>
      <w:r w:rsidRPr="00061EE4">
        <w:rPr>
          <w:rFonts w:ascii="Arial" w:hAnsi="Arial" w:cs="Arial"/>
          <w:color w:val="363636"/>
          <w:spacing w:val="35"/>
        </w:rPr>
        <w:t xml:space="preserve"> </w:t>
      </w:r>
      <w:r w:rsidRPr="00061EE4">
        <w:rPr>
          <w:rFonts w:ascii="Arial" w:hAnsi="Arial" w:cs="Arial"/>
          <w:color w:val="262628"/>
        </w:rPr>
        <w:t>be</w:t>
      </w:r>
      <w:r w:rsidRPr="00061EE4">
        <w:rPr>
          <w:rFonts w:ascii="Arial" w:hAnsi="Arial" w:cs="Arial"/>
          <w:color w:val="262628"/>
          <w:spacing w:val="5"/>
        </w:rPr>
        <w:t xml:space="preserve"> </w:t>
      </w:r>
      <w:r w:rsidRPr="00061EE4">
        <w:rPr>
          <w:rFonts w:ascii="Arial" w:hAnsi="Arial" w:cs="Arial"/>
          <w:color w:val="262628"/>
        </w:rPr>
        <w:t>drawn</w:t>
      </w:r>
      <w:r w:rsidRPr="00061EE4">
        <w:rPr>
          <w:rFonts w:ascii="Arial" w:hAnsi="Arial" w:cs="Arial"/>
          <w:color w:val="262628"/>
          <w:spacing w:val="20"/>
        </w:rPr>
        <w:t xml:space="preserve"> </w:t>
      </w:r>
      <w:r w:rsidRPr="00061EE4">
        <w:rPr>
          <w:rFonts w:ascii="Arial" w:hAnsi="Arial" w:cs="Arial"/>
          <w:color w:val="262628"/>
        </w:rPr>
        <w:t>in</w:t>
      </w:r>
      <w:r w:rsidRPr="00061EE4">
        <w:rPr>
          <w:rFonts w:ascii="Arial" w:hAnsi="Arial" w:cs="Arial"/>
          <w:color w:val="262628"/>
          <w:spacing w:val="10"/>
        </w:rPr>
        <w:t xml:space="preserve"> </w:t>
      </w:r>
      <w:r w:rsidRPr="00061EE4">
        <w:rPr>
          <w:rFonts w:ascii="Arial" w:hAnsi="Arial" w:cs="Arial"/>
          <w:color w:val="262628"/>
        </w:rPr>
        <w:t>order</w:t>
      </w:r>
      <w:r w:rsidRPr="00061EE4">
        <w:rPr>
          <w:rFonts w:ascii="Arial" w:hAnsi="Arial" w:cs="Arial"/>
          <w:color w:val="262628"/>
          <w:spacing w:val="13"/>
        </w:rPr>
        <w:t xml:space="preserve"> </w:t>
      </w:r>
      <w:r w:rsidRPr="00061EE4">
        <w:rPr>
          <w:rFonts w:ascii="Arial" w:hAnsi="Arial" w:cs="Arial"/>
          <w:color w:val="262628"/>
        </w:rPr>
        <w:t>to</w:t>
      </w:r>
      <w:r w:rsidRPr="00061EE4">
        <w:rPr>
          <w:rFonts w:ascii="Arial" w:hAnsi="Arial" w:cs="Arial"/>
          <w:color w:val="262628"/>
          <w:spacing w:val="2"/>
        </w:rPr>
        <w:t xml:space="preserve"> </w:t>
      </w:r>
      <w:r w:rsidRPr="00061EE4">
        <w:rPr>
          <w:rFonts w:ascii="Arial" w:hAnsi="Arial" w:cs="Arial"/>
          <w:color w:val="262628"/>
        </w:rPr>
        <w:t>enable</w:t>
      </w:r>
      <w:r w:rsidRPr="00061EE4">
        <w:rPr>
          <w:rFonts w:ascii="Arial" w:hAnsi="Arial" w:cs="Arial"/>
          <w:color w:val="262628"/>
          <w:spacing w:val="14"/>
        </w:rPr>
        <w:t xml:space="preserve"> </w:t>
      </w:r>
      <w:r w:rsidRPr="00061EE4">
        <w:rPr>
          <w:rFonts w:ascii="Arial" w:hAnsi="Arial" w:cs="Arial"/>
          <w:color w:val="262628"/>
        </w:rPr>
        <w:t>a</w:t>
      </w:r>
      <w:r w:rsidRPr="00061EE4">
        <w:rPr>
          <w:rFonts w:ascii="Arial" w:hAnsi="Arial" w:cs="Arial"/>
          <w:color w:val="262628"/>
          <w:spacing w:val="19"/>
        </w:rPr>
        <w:t xml:space="preserve"> </w:t>
      </w:r>
      <w:r w:rsidRPr="00061EE4">
        <w:rPr>
          <w:rFonts w:ascii="Arial" w:hAnsi="Arial" w:cs="Arial"/>
          <w:color w:val="363636"/>
        </w:rPr>
        <w:t>proper</w:t>
      </w:r>
      <w:r w:rsidRPr="00061EE4">
        <w:rPr>
          <w:rFonts w:ascii="Arial" w:hAnsi="Arial" w:cs="Arial"/>
          <w:color w:val="363636"/>
          <w:spacing w:val="4"/>
        </w:rPr>
        <w:t xml:space="preserve"> </w:t>
      </w:r>
      <w:r w:rsidRPr="00061EE4">
        <w:rPr>
          <w:rFonts w:ascii="Arial" w:hAnsi="Arial" w:cs="Arial"/>
          <w:color w:val="262628"/>
        </w:rPr>
        <w:t>understanding</w:t>
      </w:r>
      <w:r w:rsidRPr="00061EE4">
        <w:rPr>
          <w:rFonts w:ascii="Arial" w:hAnsi="Arial" w:cs="Arial"/>
          <w:color w:val="262628"/>
          <w:spacing w:val="42"/>
        </w:rPr>
        <w:t xml:space="preserve"> </w:t>
      </w:r>
      <w:r w:rsidRPr="00061EE4">
        <w:rPr>
          <w:rFonts w:ascii="Arial" w:hAnsi="Arial" w:cs="Arial"/>
          <w:color w:val="262628"/>
        </w:rPr>
        <w:t>of</w:t>
      </w:r>
      <w:r w:rsidRPr="00061EE4">
        <w:rPr>
          <w:rFonts w:ascii="Arial" w:hAnsi="Arial" w:cs="Arial"/>
          <w:color w:val="262628"/>
          <w:spacing w:val="18"/>
        </w:rPr>
        <w:t xml:space="preserve"> </w:t>
      </w:r>
      <w:r w:rsidRPr="00061EE4">
        <w:rPr>
          <w:rFonts w:ascii="Arial" w:hAnsi="Arial" w:cs="Arial"/>
          <w:color w:val="262628"/>
        </w:rPr>
        <w:t>the</w:t>
      </w:r>
      <w:r w:rsidRPr="00061EE4">
        <w:rPr>
          <w:rFonts w:ascii="Arial" w:hAnsi="Arial" w:cs="Arial"/>
          <w:color w:val="262628"/>
          <w:spacing w:val="1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accounts</w:t>
      </w:r>
      <w:r w:rsidRPr="00061EE4">
        <w:rPr>
          <w:rFonts w:ascii="Arial" w:hAnsi="Arial" w:cs="Arial"/>
          <w:color w:val="262628"/>
          <w:spacing w:val="5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to</w:t>
      </w:r>
      <w:r w:rsidRPr="00061EE4">
        <w:rPr>
          <w:rFonts w:ascii="Arial" w:hAnsi="Arial" w:cs="Arial"/>
          <w:color w:val="262628"/>
          <w:spacing w:val="3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be</w:t>
      </w:r>
      <w:r w:rsidRPr="00061EE4">
        <w:rPr>
          <w:rFonts w:ascii="Arial" w:hAnsi="Arial" w:cs="Arial"/>
          <w:color w:val="262628"/>
          <w:spacing w:val="2"/>
          <w:w w:val="105"/>
        </w:rPr>
        <w:t xml:space="preserve"> </w:t>
      </w:r>
      <w:r w:rsidRPr="00061EE4">
        <w:rPr>
          <w:rFonts w:ascii="Arial" w:hAnsi="Arial" w:cs="Arial"/>
          <w:color w:val="262628"/>
          <w:w w:val="105"/>
        </w:rPr>
        <w:t>reached.</w:t>
      </w:r>
    </w:p>
    <w:p w14:paraId="75D04B9A" w14:textId="77777777" w:rsidR="00061EE4" w:rsidRPr="00061EE4" w:rsidRDefault="00061EE4" w:rsidP="00061EE4">
      <w:pPr>
        <w:ind w:right="141"/>
        <w:rPr>
          <w:rFonts w:ascii="Arial" w:hAnsi="Arial" w:cs="Arial"/>
          <w:i/>
          <w:color w:val="262628"/>
          <w:w w:val="105"/>
          <w:sz w:val="21"/>
        </w:rPr>
      </w:pPr>
    </w:p>
    <w:p w14:paraId="52F13DDE" w14:textId="19074ED3" w:rsidR="00061EE4" w:rsidRPr="00061EE4" w:rsidRDefault="00061EE4" w:rsidP="00061EE4">
      <w:pPr>
        <w:ind w:right="141"/>
        <w:rPr>
          <w:rFonts w:ascii="Arial" w:hAnsi="Arial" w:cs="Arial"/>
          <w:iCs/>
          <w:sz w:val="21"/>
        </w:rPr>
      </w:pPr>
      <w:r w:rsidRPr="00061EE4">
        <w:rPr>
          <w:rFonts w:ascii="Arial" w:hAnsi="Arial" w:cs="Arial"/>
          <w:iCs/>
          <w:color w:val="262628"/>
          <w:w w:val="105"/>
          <w:sz w:val="21"/>
        </w:rPr>
        <w:t>Robin Nairn CA</w:t>
      </w:r>
    </w:p>
    <w:p w14:paraId="0BDF4F49" w14:textId="51779E8B" w:rsidR="00061EE4" w:rsidRPr="00061EE4" w:rsidRDefault="00061EE4" w:rsidP="00061EE4">
      <w:pPr>
        <w:pStyle w:val="BodyText"/>
        <w:spacing w:before="1" w:line="252" w:lineRule="auto"/>
        <w:ind w:right="141"/>
        <w:rPr>
          <w:rFonts w:ascii="Arial" w:hAnsi="Arial" w:cs="Arial"/>
          <w:color w:val="262628"/>
          <w:w w:val="105"/>
        </w:rPr>
      </w:pPr>
      <w:r w:rsidRPr="00061EE4">
        <w:rPr>
          <w:rFonts w:ascii="Arial" w:hAnsi="Arial" w:cs="Arial"/>
          <w:color w:val="262628"/>
          <w:w w:val="105"/>
        </w:rPr>
        <w:t>Kirkness</w:t>
      </w:r>
    </w:p>
    <w:p w14:paraId="1D8486E2" w14:textId="59C72E1F" w:rsidR="00061EE4" w:rsidRPr="00061EE4" w:rsidRDefault="00061EE4" w:rsidP="00061EE4">
      <w:pPr>
        <w:pStyle w:val="BodyText"/>
        <w:spacing w:before="1" w:line="252" w:lineRule="auto"/>
        <w:ind w:right="141"/>
        <w:rPr>
          <w:rFonts w:ascii="Arial" w:hAnsi="Arial" w:cs="Arial"/>
          <w:color w:val="262628"/>
          <w:w w:val="105"/>
        </w:rPr>
      </w:pPr>
      <w:r w:rsidRPr="00061EE4">
        <w:rPr>
          <w:rFonts w:ascii="Arial" w:hAnsi="Arial" w:cs="Arial"/>
          <w:color w:val="262628"/>
          <w:w w:val="105"/>
        </w:rPr>
        <w:t>Northfield</w:t>
      </w:r>
    </w:p>
    <w:p w14:paraId="66EC691D" w14:textId="521020DE" w:rsidR="00061EE4" w:rsidRPr="00061EE4" w:rsidRDefault="00061EE4" w:rsidP="00061EE4">
      <w:pPr>
        <w:pStyle w:val="BodyText"/>
        <w:spacing w:before="1" w:line="252" w:lineRule="auto"/>
        <w:ind w:right="141"/>
        <w:rPr>
          <w:rFonts w:ascii="Arial" w:hAnsi="Arial" w:cs="Arial"/>
          <w:color w:val="262628"/>
          <w:w w:val="105"/>
        </w:rPr>
      </w:pPr>
      <w:r w:rsidRPr="00061EE4">
        <w:rPr>
          <w:rFonts w:ascii="Arial" w:hAnsi="Arial" w:cs="Arial"/>
          <w:color w:val="262628"/>
          <w:w w:val="105"/>
        </w:rPr>
        <w:t>Invergordon</w:t>
      </w:r>
    </w:p>
    <w:p w14:paraId="13C8FBA6" w14:textId="664CA57A" w:rsidR="00061EE4" w:rsidRPr="00061EE4" w:rsidRDefault="00061EE4" w:rsidP="00061EE4">
      <w:pPr>
        <w:pStyle w:val="BodyText"/>
        <w:spacing w:before="1" w:line="252" w:lineRule="auto"/>
        <w:ind w:right="141"/>
        <w:rPr>
          <w:rFonts w:ascii="Arial" w:hAnsi="Arial" w:cs="Arial"/>
          <w:color w:val="262628"/>
          <w:w w:val="105"/>
        </w:rPr>
      </w:pPr>
      <w:r w:rsidRPr="00061EE4">
        <w:rPr>
          <w:rFonts w:ascii="Arial" w:hAnsi="Arial" w:cs="Arial"/>
          <w:color w:val="262628"/>
          <w:w w:val="105"/>
        </w:rPr>
        <w:t>IV18 0LN</w:t>
      </w:r>
    </w:p>
    <w:p w14:paraId="206ADE22" w14:textId="77777777" w:rsidR="00061EE4" w:rsidRPr="00061EE4" w:rsidRDefault="00061EE4" w:rsidP="00061EE4">
      <w:pPr>
        <w:pStyle w:val="BodyText"/>
        <w:spacing w:before="1" w:line="252" w:lineRule="auto"/>
        <w:ind w:right="141"/>
        <w:rPr>
          <w:rFonts w:ascii="Arial" w:hAnsi="Arial" w:cs="Arial"/>
          <w:color w:val="262628"/>
          <w:w w:val="105"/>
        </w:rPr>
      </w:pPr>
    </w:p>
    <w:p w14:paraId="5E69A735" w14:textId="56E67FFB" w:rsidR="007A5E3B" w:rsidRPr="00061EE4" w:rsidRDefault="00061EE4" w:rsidP="00061EE4">
      <w:pPr>
        <w:pStyle w:val="BodyText"/>
        <w:spacing w:before="1" w:line="252" w:lineRule="auto"/>
        <w:ind w:right="141"/>
        <w:rPr>
          <w:rFonts w:ascii="Arial" w:hAnsi="Arial" w:cs="Arial"/>
        </w:rPr>
      </w:pPr>
      <w:r w:rsidRPr="00061EE4">
        <w:rPr>
          <w:rFonts w:ascii="Arial" w:hAnsi="Arial" w:cs="Arial"/>
          <w:color w:val="262628"/>
          <w:w w:val="105"/>
        </w:rPr>
        <w:t>Date</w:t>
      </w:r>
      <w:r w:rsidRPr="00E51F50">
        <w:rPr>
          <w:rFonts w:ascii="Arial" w:hAnsi="Arial" w:cs="Arial"/>
          <w:color w:val="262628"/>
          <w:w w:val="105"/>
          <w:highlight w:val="yellow"/>
        </w:rPr>
        <w:t xml:space="preserve">: </w:t>
      </w:r>
      <w:r w:rsidR="00E51F50" w:rsidRPr="00E51F50">
        <w:rPr>
          <w:rFonts w:ascii="Arial" w:hAnsi="Arial" w:cs="Arial"/>
          <w:color w:val="262628"/>
          <w:w w:val="105"/>
          <w:highlight w:val="yellow"/>
        </w:rPr>
        <w:t>xx</w:t>
      </w:r>
      <w:r w:rsidR="00E51F50">
        <w:rPr>
          <w:rFonts w:ascii="Arial" w:hAnsi="Arial" w:cs="Arial"/>
          <w:color w:val="262628"/>
          <w:w w:val="105"/>
        </w:rPr>
        <w:t xml:space="preserve"> March</w:t>
      </w:r>
      <w:r w:rsidRPr="00061EE4">
        <w:rPr>
          <w:rFonts w:ascii="Arial" w:hAnsi="Arial" w:cs="Arial"/>
          <w:color w:val="262628"/>
          <w:w w:val="105"/>
        </w:rPr>
        <w:t xml:space="preserve"> 202</w:t>
      </w:r>
      <w:r w:rsidR="00E51F50">
        <w:rPr>
          <w:rFonts w:ascii="Arial" w:hAnsi="Arial" w:cs="Arial"/>
          <w:color w:val="262628"/>
          <w:w w:val="105"/>
        </w:rPr>
        <w:t>6</w:t>
      </w:r>
    </w:p>
    <w:sectPr w:rsidR="007A5E3B" w:rsidRPr="00061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2D90"/>
    <w:multiLevelType w:val="hybridMultilevel"/>
    <w:tmpl w:val="6F24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321A6"/>
    <w:multiLevelType w:val="hybridMultilevel"/>
    <w:tmpl w:val="4FB6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7431">
    <w:abstractNumId w:val="0"/>
  </w:num>
  <w:num w:numId="2" w16cid:durableId="206590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E4"/>
    <w:rsid w:val="00061EE4"/>
    <w:rsid w:val="00065A40"/>
    <w:rsid w:val="000F3EF3"/>
    <w:rsid w:val="001E7AB6"/>
    <w:rsid w:val="007A5E3B"/>
    <w:rsid w:val="00966A46"/>
    <w:rsid w:val="00AF0C66"/>
    <w:rsid w:val="00B045F1"/>
    <w:rsid w:val="00CE1F4B"/>
    <w:rsid w:val="00D860E8"/>
    <w:rsid w:val="00E22DAB"/>
    <w:rsid w:val="00E51F50"/>
    <w:rsid w:val="00F565BC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E40F"/>
  <w15:chartTrackingRefBased/>
  <w15:docId w15:val="{63F9A2FD-A177-4FB7-8745-8CC77222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E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E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061E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E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061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E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61EE4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61EE4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CA12D433-5D8D-4FC6-8811-84CCD2437AC8}"/>
</file>

<file path=customXml/itemProps2.xml><?xml version="1.0" encoding="utf-8"?>
<ds:datastoreItem xmlns:ds="http://schemas.openxmlformats.org/officeDocument/2006/customXml" ds:itemID="{170FB9A1-2394-4B53-A1F1-9229E59CAFB8}"/>
</file>

<file path=customXml/itemProps3.xml><?xml version="1.0" encoding="utf-8"?>
<ds:datastoreItem xmlns:ds="http://schemas.openxmlformats.org/officeDocument/2006/customXml" ds:itemID="{9C33CC3B-AB0B-4DA5-9A24-FFC8433D4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Nairn</dc:creator>
  <cp:keywords/>
  <dc:description/>
  <cp:lastModifiedBy>Robin Nairn</cp:lastModifiedBy>
  <cp:revision>2</cp:revision>
  <dcterms:created xsi:type="dcterms:W3CDTF">2026-03-15T17:15:00Z</dcterms:created>
  <dcterms:modified xsi:type="dcterms:W3CDTF">2026-03-15T17:15:00Z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