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7F6F" w14:textId="4548E809" w:rsidR="00FA7011" w:rsidRDefault="00BA42ED" w:rsidP="00CD379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Convenors report </w:t>
      </w:r>
      <w:r w:rsidR="00D97F1B">
        <w:rPr>
          <w:b/>
          <w:bCs/>
          <w:u w:val="single"/>
        </w:rPr>
        <w:t>on the activities of Let’s talk about Mouth Cancer SC045100 for the period 1</w:t>
      </w:r>
      <w:r w:rsidR="00D97F1B" w:rsidRPr="00D97F1B">
        <w:rPr>
          <w:b/>
          <w:bCs/>
          <w:u w:val="single"/>
          <w:vertAlign w:val="superscript"/>
        </w:rPr>
        <w:t>st</w:t>
      </w:r>
      <w:r w:rsidR="00D97F1B">
        <w:rPr>
          <w:b/>
          <w:bCs/>
          <w:u w:val="single"/>
        </w:rPr>
        <w:t xml:space="preserve"> October 2024 to </w:t>
      </w:r>
      <w:r w:rsidR="00FA7011">
        <w:rPr>
          <w:b/>
          <w:bCs/>
          <w:u w:val="single"/>
        </w:rPr>
        <w:t>30</w:t>
      </w:r>
      <w:r w:rsidR="00FA7011" w:rsidRPr="00FA7011">
        <w:rPr>
          <w:b/>
          <w:bCs/>
          <w:u w:val="single"/>
          <w:vertAlign w:val="superscript"/>
        </w:rPr>
        <w:t>th</w:t>
      </w:r>
      <w:r w:rsidR="00FA7011">
        <w:rPr>
          <w:b/>
          <w:bCs/>
          <w:u w:val="single"/>
        </w:rPr>
        <w:t xml:space="preserve"> September 2025</w:t>
      </w:r>
    </w:p>
    <w:p w14:paraId="39715C97" w14:textId="7DBC8769" w:rsidR="00FA7011" w:rsidRDefault="00FA7011" w:rsidP="00CD379D">
      <w:r>
        <w:t xml:space="preserve">The </w:t>
      </w:r>
      <w:r w:rsidR="00C3292F">
        <w:t xml:space="preserve">charity year focused on reviewing the capacity of the </w:t>
      </w:r>
      <w:r w:rsidR="00254BDC">
        <w:t>B</w:t>
      </w:r>
      <w:r w:rsidR="00C3292F">
        <w:t xml:space="preserve">oard of </w:t>
      </w:r>
      <w:r w:rsidR="00254BDC">
        <w:t>T</w:t>
      </w:r>
      <w:r w:rsidR="00C3292F">
        <w:t>rustees to continue the charitable work</w:t>
      </w:r>
      <w:r w:rsidR="00254BDC">
        <w:t xml:space="preserve">. </w:t>
      </w:r>
      <w:r w:rsidR="002136A3">
        <w:t xml:space="preserve">This followed an indication from current Trustees that they wished to step back from their roles after 11 years of voluntary service. </w:t>
      </w:r>
      <w:r w:rsidR="00254BDC">
        <w:t xml:space="preserve">The Board </w:t>
      </w:r>
      <w:r w:rsidR="007B37D8">
        <w:t>explored</w:t>
      </w:r>
      <w:r w:rsidR="007B432F">
        <w:t xml:space="preserve"> avenues to recruit suitable </w:t>
      </w:r>
      <w:r w:rsidR="00490B1C">
        <w:t xml:space="preserve">new Trustees </w:t>
      </w:r>
      <w:r w:rsidR="002136A3">
        <w:t>to join t</w:t>
      </w:r>
      <w:r w:rsidR="00490B1C">
        <w:t xml:space="preserve">he Board. </w:t>
      </w:r>
      <w:r w:rsidR="002136A3">
        <w:t xml:space="preserve">As a </w:t>
      </w:r>
      <w:r w:rsidR="007B37D8">
        <w:t>result,</w:t>
      </w:r>
      <w:r w:rsidR="002136A3">
        <w:t xml:space="preserve"> </w:t>
      </w:r>
      <w:r w:rsidR="007B37D8">
        <w:t xml:space="preserve">the charity </w:t>
      </w:r>
      <w:r w:rsidR="00B303AD">
        <w:t xml:space="preserve">welcomed </w:t>
      </w:r>
      <w:r w:rsidR="00AF6904">
        <w:t>a new Trustee to the Board, Julie Cockburn.</w:t>
      </w:r>
      <w:r w:rsidR="001617DA">
        <w:t xml:space="preserve"> Efforts continued to find further Trustees to take the charity forward</w:t>
      </w:r>
      <w:r w:rsidR="001D19A1">
        <w:t>.</w:t>
      </w:r>
    </w:p>
    <w:p w14:paraId="7B2E4F0D" w14:textId="77777777" w:rsidR="00A724CA" w:rsidRDefault="006C35AA" w:rsidP="00CD379D">
      <w:r>
        <w:t xml:space="preserve">Alongside the </w:t>
      </w:r>
      <w:r w:rsidR="00371A05">
        <w:t xml:space="preserve">above activity the charity continued </w:t>
      </w:r>
      <w:r w:rsidR="00032FE0">
        <w:t xml:space="preserve">with </w:t>
      </w:r>
      <w:r w:rsidR="00A724CA">
        <w:t>established activities including:</w:t>
      </w:r>
    </w:p>
    <w:p w14:paraId="7D7920FB" w14:textId="564F01B6" w:rsidR="005C51B8" w:rsidRDefault="005C51B8" w:rsidP="00A724CA">
      <w:pPr>
        <w:pStyle w:val="ListParagraph"/>
        <w:numPr>
          <w:ilvl w:val="0"/>
          <w:numId w:val="7"/>
        </w:numPr>
      </w:pPr>
      <w:r>
        <w:t xml:space="preserve">Deleviering in-person </w:t>
      </w:r>
      <w:r w:rsidR="008D55E0">
        <w:t>teaching to final year dental students at Dundee University</w:t>
      </w:r>
      <w:r w:rsidR="00094C67">
        <w:t xml:space="preserve"> in Winter 2024.</w:t>
      </w:r>
    </w:p>
    <w:p w14:paraId="6C35337E" w14:textId="7D7BEE69" w:rsidR="00502E2E" w:rsidRDefault="00502E2E" w:rsidP="00A724CA">
      <w:pPr>
        <w:pStyle w:val="ListParagraph"/>
        <w:numPr>
          <w:ilvl w:val="0"/>
          <w:numId w:val="7"/>
        </w:numPr>
      </w:pPr>
      <w:r>
        <w:t>Delivering in-person training for qualified dentists in conjunction with NHS Education for Scotland in Winter 2024.</w:t>
      </w:r>
    </w:p>
    <w:p w14:paraId="44A00BCE" w14:textId="124BBCD5" w:rsidR="00B02723" w:rsidRDefault="00B02723" w:rsidP="00B02723">
      <w:pPr>
        <w:pStyle w:val="ListParagraph"/>
        <w:numPr>
          <w:ilvl w:val="0"/>
          <w:numId w:val="7"/>
        </w:numPr>
      </w:pPr>
      <w:r>
        <w:t>Providing resources to</w:t>
      </w:r>
      <w:r w:rsidR="0041693D">
        <w:t xml:space="preserve"> volunteer</w:t>
      </w:r>
      <w:r>
        <w:t xml:space="preserve"> Dundee dental students for raising awareness of mouth cancer amongst the</w:t>
      </w:r>
      <w:r>
        <w:t xml:space="preserve"> young people in Winter 2024</w:t>
      </w:r>
      <w:r>
        <w:t>.</w:t>
      </w:r>
    </w:p>
    <w:p w14:paraId="7853F5DF" w14:textId="5722459C" w:rsidR="00DF633B" w:rsidRDefault="00DF633B" w:rsidP="00A724CA">
      <w:pPr>
        <w:pStyle w:val="ListParagraph"/>
        <w:numPr>
          <w:ilvl w:val="0"/>
          <w:numId w:val="7"/>
        </w:numPr>
      </w:pPr>
      <w:r>
        <w:t xml:space="preserve">Supporting </w:t>
      </w:r>
      <w:r w:rsidR="0041693D">
        <w:t xml:space="preserve">volunteers conducting </w:t>
      </w:r>
      <w:r>
        <w:t xml:space="preserve">an awareness raising and fundraising event amongst </w:t>
      </w:r>
      <w:r w:rsidR="002B4FCB">
        <w:t>Dundee University students in Winter 2024 through Trustee presence and provision of resources including leaflets and lip balms.</w:t>
      </w:r>
    </w:p>
    <w:p w14:paraId="2240D4DB" w14:textId="0563AA53" w:rsidR="00AE3288" w:rsidRDefault="00AE3288" w:rsidP="00AE3288">
      <w:pPr>
        <w:pStyle w:val="ListParagraph"/>
        <w:numPr>
          <w:ilvl w:val="0"/>
          <w:numId w:val="7"/>
        </w:numPr>
      </w:pPr>
      <w:r>
        <w:t>Providing resources including lip balms</w:t>
      </w:r>
      <w:r>
        <w:t xml:space="preserve"> </w:t>
      </w:r>
      <w:r>
        <w:t xml:space="preserve">leaflets for volunteers raising awareness amongst the public in </w:t>
      </w:r>
      <w:r>
        <w:t>Glasgow</w:t>
      </w:r>
      <w:r>
        <w:t xml:space="preserve"> in </w:t>
      </w:r>
      <w:r>
        <w:t>Winter 2024</w:t>
      </w:r>
      <w:r>
        <w:t>.</w:t>
      </w:r>
    </w:p>
    <w:p w14:paraId="585CE0F8" w14:textId="717E04DC" w:rsidR="00094C67" w:rsidRDefault="00502E2E" w:rsidP="00502E2E">
      <w:pPr>
        <w:pStyle w:val="ListParagraph"/>
        <w:numPr>
          <w:ilvl w:val="0"/>
          <w:numId w:val="7"/>
        </w:numPr>
      </w:pPr>
      <w:r>
        <w:t>S</w:t>
      </w:r>
      <w:r w:rsidR="00094C67">
        <w:t>upporting recruitment to a research study focused on early detection of oral cancer in Spring 2025.</w:t>
      </w:r>
    </w:p>
    <w:p w14:paraId="45378523" w14:textId="5675EA51" w:rsidR="008D55E0" w:rsidRDefault="00094C67" w:rsidP="00A724CA">
      <w:pPr>
        <w:pStyle w:val="ListParagraph"/>
        <w:numPr>
          <w:ilvl w:val="0"/>
          <w:numId w:val="7"/>
        </w:numPr>
      </w:pPr>
      <w:r>
        <w:t>Providing resources including lip balms, leaf</w:t>
      </w:r>
      <w:r w:rsidR="00E7005F">
        <w:t>lets, banners and advice for volunteers raising awareness amongst the public in Edinburgh in Spring 2025.</w:t>
      </w:r>
    </w:p>
    <w:p w14:paraId="32513FDF" w14:textId="3557593D" w:rsidR="00E7005F" w:rsidRDefault="00E7005F" w:rsidP="00A724CA">
      <w:pPr>
        <w:pStyle w:val="ListParagraph"/>
        <w:numPr>
          <w:ilvl w:val="0"/>
          <w:numId w:val="7"/>
        </w:numPr>
      </w:pPr>
      <w:r>
        <w:t xml:space="preserve">Providing </w:t>
      </w:r>
      <w:r w:rsidR="00472C1D">
        <w:t>resources to</w:t>
      </w:r>
      <w:r w:rsidR="004B2F2E">
        <w:t xml:space="preserve"> volunteer</w:t>
      </w:r>
      <w:r w:rsidR="00472C1D">
        <w:t xml:space="preserve"> Dundee dental students for raising awareness of mouth cancer amongst their peers in Summer 2025.</w:t>
      </w:r>
    </w:p>
    <w:p w14:paraId="0DF57823" w14:textId="2BB1FCCA" w:rsidR="00EB5FCC" w:rsidRPr="00FA7011" w:rsidRDefault="00EB5FCC" w:rsidP="00EB5FCC">
      <w:r>
        <w:t>Volunteers continued to raise funds for the charity through a variety of routes with donations logged in the financial report.</w:t>
      </w:r>
    </w:p>
    <w:p w14:paraId="36CCBF88" w14:textId="4A1DF879" w:rsidR="006468CA" w:rsidRDefault="00834706" w:rsidP="00CD379D">
      <w:r>
        <w:rPr>
          <w:noProof/>
        </w:rPr>
        <w:drawing>
          <wp:inline distT="0" distB="0" distL="0" distR="0" wp14:anchorId="3EF251A7" wp14:editId="586DA32E">
            <wp:extent cx="2648320" cy="457264"/>
            <wp:effectExtent l="0" t="0" r="0" b="0"/>
            <wp:docPr id="1615284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84769" name="Picture 161528476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6218" w14:textId="22ED197E" w:rsidR="006468CA" w:rsidRDefault="006468CA" w:rsidP="00CD379D">
      <w:r>
        <w:t>Niall Mc Goldrick</w:t>
      </w:r>
    </w:p>
    <w:p w14:paraId="4841DD45" w14:textId="30FD800E" w:rsidR="006468CA" w:rsidRPr="00CD379D" w:rsidRDefault="006468CA" w:rsidP="00CD379D">
      <w:r>
        <w:t xml:space="preserve">Convenor </w:t>
      </w:r>
    </w:p>
    <w:sectPr w:rsidR="006468CA" w:rsidRPr="00CD379D" w:rsidSect="0022706B">
      <w:headerReference w:type="default" r:id="rId8"/>
      <w:footerReference w:type="default" r:id="rId9"/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166F" w14:textId="77777777" w:rsidR="00B02673" w:rsidRDefault="00B02673" w:rsidP="00344F5F">
      <w:pPr>
        <w:spacing w:after="0" w:line="240" w:lineRule="auto"/>
      </w:pPr>
      <w:r>
        <w:separator/>
      </w:r>
    </w:p>
  </w:endnote>
  <w:endnote w:type="continuationSeparator" w:id="0">
    <w:p w14:paraId="6748DDB0" w14:textId="77777777" w:rsidR="00B02673" w:rsidRDefault="00B02673" w:rsidP="0034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8090" w14:textId="77777777" w:rsidR="006E79F2" w:rsidRPr="00DD665E" w:rsidRDefault="006E79F2" w:rsidP="006E79F2">
    <w:pPr>
      <w:pStyle w:val="Footer"/>
      <w:pBdr>
        <w:top w:val="single" w:sz="24" w:space="1" w:color="273B91"/>
      </w:pBdr>
      <w:jc w:val="center"/>
      <w:rPr>
        <w:color w:val="273B91"/>
        <w:sz w:val="20"/>
        <w:szCs w:val="20"/>
        <w:lang w:val="en-US"/>
      </w:rPr>
    </w:pPr>
    <w:r w:rsidRPr="005803A2">
      <w:rPr>
        <w:color w:val="808080" w:themeColor="background1" w:themeShade="80"/>
        <w:sz w:val="20"/>
        <w:szCs w:val="20"/>
        <w:lang w:val="en-US"/>
      </w:rPr>
      <w:t xml:space="preserve">15b </w:t>
    </w:r>
    <w:proofErr w:type="spellStart"/>
    <w:r w:rsidRPr="005803A2">
      <w:rPr>
        <w:color w:val="808080" w:themeColor="background1" w:themeShade="80"/>
        <w:sz w:val="20"/>
        <w:szCs w:val="20"/>
        <w:lang w:val="en-US"/>
      </w:rPr>
      <w:t>Claypotts</w:t>
    </w:r>
    <w:proofErr w:type="spellEnd"/>
    <w:r w:rsidRPr="005803A2">
      <w:rPr>
        <w:color w:val="808080" w:themeColor="background1" w:themeShade="80"/>
        <w:sz w:val="20"/>
        <w:szCs w:val="20"/>
        <w:lang w:val="en-US"/>
      </w:rPr>
      <w:t xml:space="preserve"> Road,</w:t>
    </w:r>
    <w:r>
      <w:rPr>
        <w:color w:val="808080" w:themeColor="background1" w:themeShade="80"/>
        <w:sz w:val="20"/>
        <w:szCs w:val="20"/>
        <w:lang w:val="en-US"/>
      </w:rPr>
      <w:t xml:space="preserve"> </w:t>
    </w:r>
    <w:r w:rsidRPr="005803A2">
      <w:rPr>
        <w:color w:val="808080" w:themeColor="background1" w:themeShade="80"/>
        <w:sz w:val="20"/>
        <w:szCs w:val="20"/>
        <w:lang w:val="en-US"/>
      </w:rPr>
      <w:t>Broughty Ferry,</w:t>
    </w:r>
    <w:r>
      <w:rPr>
        <w:color w:val="808080" w:themeColor="background1" w:themeShade="80"/>
        <w:sz w:val="20"/>
        <w:szCs w:val="20"/>
        <w:lang w:val="en-US"/>
      </w:rPr>
      <w:t xml:space="preserve"> </w:t>
    </w:r>
    <w:r w:rsidRPr="005803A2">
      <w:rPr>
        <w:color w:val="808080" w:themeColor="background1" w:themeShade="80"/>
        <w:sz w:val="20"/>
        <w:szCs w:val="20"/>
        <w:lang w:val="en-US"/>
      </w:rPr>
      <w:t>Dundee</w:t>
    </w:r>
    <w:r>
      <w:rPr>
        <w:color w:val="808080" w:themeColor="background1" w:themeShade="80"/>
        <w:sz w:val="20"/>
        <w:szCs w:val="20"/>
        <w:lang w:val="en-US"/>
      </w:rPr>
      <w:t xml:space="preserve"> </w:t>
    </w:r>
    <w:r w:rsidRPr="005803A2">
      <w:rPr>
        <w:color w:val="808080" w:themeColor="background1" w:themeShade="80"/>
        <w:sz w:val="20"/>
        <w:szCs w:val="20"/>
        <w:lang w:val="en-US"/>
      </w:rPr>
      <w:t>DD5 1BU</w:t>
    </w:r>
  </w:p>
  <w:p w14:paraId="74770C6B" w14:textId="77777777" w:rsidR="006E79F2" w:rsidRPr="009F12A2" w:rsidRDefault="006E79F2" w:rsidP="006E79F2">
    <w:pPr>
      <w:pStyle w:val="Footer"/>
      <w:jc w:val="center"/>
      <w:rPr>
        <w:color w:val="808080" w:themeColor="background1" w:themeShade="80"/>
        <w:sz w:val="20"/>
        <w:szCs w:val="20"/>
        <w:lang w:val="en-US"/>
      </w:rPr>
    </w:pPr>
    <w:r>
      <w:rPr>
        <w:color w:val="808080" w:themeColor="background1" w:themeShade="80"/>
        <w:sz w:val="20"/>
        <w:szCs w:val="20"/>
        <w:lang w:val="en-US"/>
      </w:rPr>
      <w:t>contact</w:t>
    </w:r>
    <w:r w:rsidRPr="009F12A2">
      <w:rPr>
        <w:color w:val="808080" w:themeColor="background1" w:themeShade="80"/>
        <w:sz w:val="20"/>
        <w:szCs w:val="20"/>
        <w:lang w:val="en-US"/>
      </w:rPr>
      <w:t>@</w:t>
    </w:r>
    <w:r>
      <w:rPr>
        <w:color w:val="808080" w:themeColor="background1" w:themeShade="80"/>
        <w:sz w:val="20"/>
        <w:szCs w:val="20"/>
        <w:lang w:val="en-US"/>
      </w:rPr>
      <w:t>ltamc.org</w:t>
    </w:r>
  </w:p>
  <w:p w14:paraId="1D89EE2F" w14:textId="77777777" w:rsidR="00E912A7" w:rsidRPr="009F12A2" w:rsidRDefault="00E912A7" w:rsidP="00674E7E">
    <w:pPr>
      <w:pStyle w:val="Footer"/>
      <w:jc w:val="center"/>
      <w:rPr>
        <w:color w:val="808080" w:themeColor="background1" w:themeShade="80"/>
        <w:sz w:val="20"/>
        <w:szCs w:val="20"/>
        <w:lang w:val="en-US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3827"/>
      <w:gridCol w:w="284"/>
      <w:gridCol w:w="3747"/>
    </w:tblGrid>
    <w:tr w:rsidR="009F12A2" w:rsidRPr="009F12A2" w14:paraId="4D95F987" w14:textId="77777777" w:rsidTr="00674E7E">
      <w:trPr>
        <w:trHeight w:val="493"/>
      </w:trPr>
      <w:tc>
        <w:tcPr>
          <w:tcW w:w="2518" w:type="dxa"/>
          <w:vAlign w:val="center"/>
        </w:tcPr>
        <w:p w14:paraId="4F833FDD" w14:textId="77777777" w:rsidR="00674E7E" w:rsidRPr="009F12A2" w:rsidRDefault="00674E7E" w:rsidP="00674E7E">
          <w:pPr>
            <w:pStyle w:val="Footer"/>
            <w:jc w:val="center"/>
            <w:rPr>
              <w:color w:val="808080" w:themeColor="background1" w:themeShade="80"/>
              <w:sz w:val="20"/>
              <w:szCs w:val="20"/>
              <w:lang w:val="en-US"/>
            </w:rPr>
          </w:pPr>
          <w:r w:rsidRPr="009F12A2">
            <w:rPr>
              <w:b/>
              <w:bCs/>
              <w:noProof/>
              <w:color w:val="808080" w:themeColor="background1" w:themeShade="80"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225CEF57" wp14:editId="62569D6B">
                <wp:simplePos x="0" y="0"/>
                <wp:positionH relativeFrom="column">
                  <wp:posOffset>19050</wp:posOffset>
                </wp:positionH>
                <wp:positionV relativeFrom="paragraph">
                  <wp:posOffset>-58420</wp:posOffset>
                </wp:positionV>
                <wp:extent cx="306070" cy="248285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3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70" cy="24828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12A7" w:rsidRPr="009F12A2">
            <w:rPr>
              <w:color w:val="808080" w:themeColor="background1" w:themeShade="80"/>
              <w:sz w:val="20"/>
              <w:szCs w:val="20"/>
              <w:lang w:val="en-US"/>
            </w:rPr>
            <w:t xml:space="preserve">      </w:t>
          </w:r>
          <w:r w:rsidRPr="009F12A2">
            <w:rPr>
              <w:color w:val="808080" w:themeColor="background1" w:themeShade="80"/>
              <w:sz w:val="20"/>
              <w:szCs w:val="20"/>
              <w:lang w:val="en-US"/>
            </w:rPr>
            <w:t>@couldbeUrMouth</w:t>
          </w:r>
        </w:p>
      </w:tc>
      <w:tc>
        <w:tcPr>
          <w:tcW w:w="3827" w:type="dxa"/>
          <w:vAlign w:val="center"/>
        </w:tcPr>
        <w:p w14:paraId="7935E35D" w14:textId="77777777" w:rsidR="00674E7E" w:rsidRPr="009F12A2" w:rsidRDefault="00674E7E" w:rsidP="00674E7E">
          <w:pPr>
            <w:pStyle w:val="Footer"/>
            <w:jc w:val="center"/>
            <w:rPr>
              <w:color w:val="808080" w:themeColor="background1" w:themeShade="80"/>
              <w:sz w:val="20"/>
              <w:szCs w:val="20"/>
              <w:lang w:val="en-US"/>
            </w:rPr>
          </w:pPr>
          <w:r w:rsidRPr="009F12A2">
            <w:rPr>
              <w:color w:val="808080" w:themeColor="background1" w:themeShade="80"/>
              <w:sz w:val="20"/>
              <w:szCs w:val="20"/>
              <w:lang w:val="en-US"/>
            </w:rPr>
            <w:t>www.</w:t>
          </w:r>
          <w:r w:rsidR="004D4020">
            <w:rPr>
              <w:color w:val="808080" w:themeColor="background1" w:themeShade="80"/>
              <w:sz w:val="20"/>
              <w:szCs w:val="20"/>
              <w:lang w:val="en-US"/>
            </w:rPr>
            <w:t>ltamc.org</w:t>
          </w:r>
        </w:p>
      </w:tc>
      <w:tc>
        <w:tcPr>
          <w:tcW w:w="284" w:type="dxa"/>
          <w:vAlign w:val="center"/>
        </w:tcPr>
        <w:p w14:paraId="23605E13" w14:textId="77777777" w:rsidR="00674E7E" w:rsidRPr="009F12A2" w:rsidRDefault="00674E7E" w:rsidP="00674E7E">
          <w:pPr>
            <w:pStyle w:val="Footer"/>
            <w:jc w:val="center"/>
            <w:rPr>
              <w:color w:val="808080" w:themeColor="background1" w:themeShade="80"/>
              <w:sz w:val="20"/>
              <w:szCs w:val="20"/>
              <w:lang w:val="en-US"/>
            </w:rPr>
          </w:pPr>
          <w:r w:rsidRPr="009F12A2">
            <w:rPr>
              <w:noProof/>
              <w:color w:val="808080" w:themeColor="background1" w:themeShade="8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FE1F048" wp14:editId="09CBCEE7">
                <wp:simplePos x="0" y="0"/>
                <wp:positionH relativeFrom="column">
                  <wp:posOffset>-19050</wp:posOffset>
                </wp:positionH>
                <wp:positionV relativeFrom="paragraph">
                  <wp:posOffset>-72390</wp:posOffset>
                </wp:positionV>
                <wp:extent cx="298450" cy="25019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7" w:type="dxa"/>
          <w:vAlign w:val="center"/>
        </w:tcPr>
        <w:p w14:paraId="4305B8F9" w14:textId="77777777" w:rsidR="00674E7E" w:rsidRPr="009F12A2" w:rsidRDefault="00674E7E" w:rsidP="00674E7E">
          <w:pPr>
            <w:pStyle w:val="Footer"/>
            <w:jc w:val="right"/>
            <w:rPr>
              <w:color w:val="808080" w:themeColor="background1" w:themeShade="80"/>
              <w:sz w:val="20"/>
              <w:szCs w:val="20"/>
              <w:lang w:val="en-US"/>
            </w:rPr>
          </w:pPr>
          <w:r w:rsidRPr="009F12A2">
            <w:rPr>
              <w:color w:val="808080" w:themeColor="background1" w:themeShade="80"/>
              <w:sz w:val="20"/>
              <w:szCs w:val="20"/>
              <w:lang w:val="en-US"/>
            </w:rPr>
            <w:t>facebook.com/</w:t>
          </w:r>
          <w:proofErr w:type="spellStart"/>
          <w:r w:rsidRPr="009F12A2">
            <w:rPr>
              <w:color w:val="808080" w:themeColor="background1" w:themeShade="80"/>
              <w:sz w:val="20"/>
              <w:szCs w:val="20"/>
              <w:lang w:val="en-US"/>
            </w:rPr>
            <w:t>letstalkaboutmouthcancer</w:t>
          </w:r>
          <w:proofErr w:type="spellEnd"/>
        </w:p>
      </w:tc>
    </w:tr>
  </w:tbl>
  <w:p w14:paraId="0D929E6A" w14:textId="77777777" w:rsidR="00674E7E" w:rsidRPr="009F12A2" w:rsidRDefault="00674E7E" w:rsidP="00674E7E">
    <w:pPr>
      <w:pStyle w:val="Footer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BBF1" w14:textId="77777777" w:rsidR="00B02673" w:rsidRDefault="00B02673" w:rsidP="00344F5F">
      <w:pPr>
        <w:spacing w:after="0" w:line="240" w:lineRule="auto"/>
      </w:pPr>
      <w:r>
        <w:separator/>
      </w:r>
    </w:p>
  </w:footnote>
  <w:footnote w:type="continuationSeparator" w:id="0">
    <w:p w14:paraId="7AA207F8" w14:textId="77777777" w:rsidR="00B02673" w:rsidRDefault="00B02673" w:rsidP="0034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8064A2" w:themeColor="accent4"/>
        <w:insideV w:val="single" w:sz="24" w:space="0" w:color="8064A2" w:themeColor="accent4"/>
      </w:tblBorders>
      <w:tblCellMar>
        <w:top w:w="28" w:type="dxa"/>
      </w:tblCellMar>
      <w:tblLook w:val="04A0" w:firstRow="1" w:lastRow="0" w:firstColumn="1" w:lastColumn="0" w:noHBand="0" w:noVBand="1"/>
    </w:tblPr>
    <w:tblGrid>
      <w:gridCol w:w="7697"/>
      <w:gridCol w:w="2463"/>
    </w:tblGrid>
    <w:tr w:rsidR="00344F5F" w14:paraId="34F8CE0A" w14:textId="77777777" w:rsidTr="00DD665E">
      <w:trPr>
        <w:trHeight w:val="959"/>
        <w:jc w:val="center"/>
      </w:trPr>
      <w:tc>
        <w:tcPr>
          <w:tcW w:w="7802" w:type="dxa"/>
          <w:tcBorders>
            <w:bottom w:val="single" w:sz="24" w:space="0" w:color="273B91"/>
            <w:right w:val="nil"/>
          </w:tcBorders>
          <w:vAlign w:val="center"/>
        </w:tcPr>
        <w:p w14:paraId="54B1D360" w14:textId="77777777" w:rsidR="00344F5F" w:rsidRPr="002D7873" w:rsidRDefault="00344F5F" w:rsidP="001C59C6">
          <w:pPr>
            <w:pStyle w:val="Subheading"/>
            <w:pBdr>
              <w:top w:val="none" w:sz="0" w:space="0" w:color="auto"/>
              <w:bottom w:val="none" w:sz="0" w:space="0" w:color="auto"/>
            </w:pBdr>
            <w:jc w:val="center"/>
            <w:rPr>
              <w:color w:val="0C04B4"/>
            </w:rPr>
          </w:pPr>
        </w:p>
      </w:tc>
      <w:tc>
        <w:tcPr>
          <w:tcW w:w="246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4506E7D6" w14:textId="77777777" w:rsidR="00344F5F" w:rsidRDefault="001C59C6" w:rsidP="002073BD">
          <w:pPr>
            <w:pStyle w:val="Subheading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  <w:lang w:val="en-GB"/>
            </w:rPr>
            <w:drawing>
              <wp:inline distT="0" distB="0" distL="0" distR="0" wp14:anchorId="5AB65492" wp14:editId="1FD75176">
                <wp:extent cx="1333500" cy="1333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TAMC-Faceboo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333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4F5F" w14:paraId="160C3D9D" w14:textId="77777777" w:rsidTr="00DD665E">
      <w:trPr>
        <w:trHeight w:val="1087"/>
        <w:jc w:val="center"/>
      </w:trPr>
      <w:tc>
        <w:tcPr>
          <w:tcW w:w="7802" w:type="dxa"/>
          <w:tcBorders>
            <w:top w:val="single" w:sz="24" w:space="0" w:color="273B91"/>
            <w:bottom w:val="nil"/>
            <w:right w:val="nil"/>
          </w:tcBorders>
        </w:tcPr>
        <w:p w14:paraId="4805328B" w14:textId="77777777" w:rsidR="00344F5F" w:rsidRPr="00DD665E" w:rsidRDefault="00344F5F" w:rsidP="00DD665E">
          <w:pPr>
            <w:pStyle w:val="Subheading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276" w:lineRule="auto"/>
            <w:jc w:val="center"/>
            <w:rPr>
              <w:rFonts w:ascii="Tahoma" w:hAnsi="Tahoma" w:cs="Tahoma"/>
              <w:color w:val="273B91"/>
              <w:sz w:val="24"/>
            </w:rPr>
          </w:pPr>
          <w:r w:rsidRPr="00DD665E">
            <w:rPr>
              <w:rFonts w:ascii="Tahoma" w:hAnsi="Tahoma" w:cs="Tahoma"/>
              <w:color w:val="273B91"/>
              <w:sz w:val="24"/>
            </w:rPr>
            <w:t>Let’s Talk about Mouth Cancer</w:t>
          </w:r>
        </w:p>
        <w:p w14:paraId="0A70E155" w14:textId="77777777" w:rsidR="00E81680" w:rsidRPr="00DD665E" w:rsidRDefault="00344F5F" w:rsidP="00DD665E">
          <w:pPr>
            <w:pStyle w:val="Subheading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276" w:lineRule="auto"/>
            <w:jc w:val="center"/>
            <w:rPr>
              <w:rFonts w:ascii="Tahoma" w:hAnsi="Tahoma" w:cs="Tahoma"/>
              <w:color w:val="273B91"/>
              <w:sz w:val="18"/>
            </w:rPr>
          </w:pPr>
          <w:r w:rsidRPr="00DD665E">
            <w:rPr>
              <w:rFonts w:ascii="Tahoma" w:hAnsi="Tahoma" w:cs="Tahoma"/>
              <w:color w:val="273B91"/>
              <w:sz w:val="18"/>
            </w:rPr>
            <w:t xml:space="preserve">Scottish </w:t>
          </w:r>
          <w:r w:rsidRPr="00DD665E">
            <w:rPr>
              <w:rFonts w:ascii="Tahoma" w:hAnsi="Tahoma" w:cs="Tahoma"/>
              <w:color w:val="273B91"/>
              <w:sz w:val="18"/>
              <w:lang w:val="en-GB"/>
            </w:rPr>
            <w:t>Charitable</w:t>
          </w:r>
          <w:r w:rsidRPr="00DD665E">
            <w:rPr>
              <w:rFonts w:ascii="Tahoma" w:hAnsi="Tahoma" w:cs="Tahoma"/>
              <w:color w:val="273B91"/>
              <w:sz w:val="18"/>
            </w:rPr>
            <w:t xml:space="preserve"> Incorporated </w:t>
          </w:r>
          <w:r w:rsidRPr="00DD665E">
            <w:rPr>
              <w:rFonts w:ascii="Tahoma" w:hAnsi="Tahoma" w:cs="Tahoma"/>
              <w:color w:val="273B91"/>
              <w:sz w:val="18"/>
              <w:lang w:val="en-GB"/>
            </w:rPr>
            <w:t>Organisation</w:t>
          </w:r>
        </w:p>
        <w:p w14:paraId="27811D66" w14:textId="77777777" w:rsidR="00344F5F" w:rsidRPr="001C59C6" w:rsidRDefault="00344F5F" w:rsidP="00DD665E">
          <w:pPr>
            <w:pStyle w:val="Subheading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276" w:lineRule="auto"/>
            <w:jc w:val="center"/>
            <w:rPr>
              <w:rFonts w:ascii="Tahoma" w:hAnsi="Tahoma" w:cs="Tahoma"/>
              <w:color w:val="8064A2" w:themeColor="accent4"/>
            </w:rPr>
          </w:pPr>
          <w:r w:rsidRPr="00DD665E">
            <w:rPr>
              <w:rFonts w:ascii="Tahoma" w:hAnsi="Tahoma" w:cs="Tahoma"/>
              <w:color w:val="273B91"/>
              <w:sz w:val="18"/>
            </w:rPr>
            <w:t>SC045100</w:t>
          </w:r>
        </w:p>
      </w:tc>
      <w:tc>
        <w:tcPr>
          <w:tcW w:w="2466" w:type="dxa"/>
          <w:vMerge/>
          <w:tcBorders>
            <w:top w:val="nil"/>
            <w:left w:val="nil"/>
            <w:bottom w:val="nil"/>
          </w:tcBorders>
          <w:vAlign w:val="center"/>
        </w:tcPr>
        <w:p w14:paraId="1F518947" w14:textId="77777777" w:rsidR="00344F5F" w:rsidRDefault="00344F5F" w:rsidP="00344F5F">
          <w:pPr>
            <w:pStyle w:val="Subheading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noProof/>
              <w:lang w:val="en-GB"/>
            </w:rPr>
          </w:pPr>
        </w:p>
      </w:tc>
    </w:tr>
  </w:tbl>
  <w:p w14:paraId="6EA47B30" w14:textId="77777777" w:rsidR="00344F5F" w:rsidRDefault="00344F5F" w:rsidP="00674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C0A"/>
    <w:multiLevelType w:val="hybridMultilevel"/>
    <w:tmpl w:val="C81C4E8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F666600A">
      <w:start w:val="1"/>
      <w:numFmt w:val="lowerLetter"/>
      <w:lvlText w:val="%2."/>
      <w:lvlJc w:val="left"/>
      <w:pPr>
        <w:ind w:left="1724" w:hanging="360"/>
      </w:pPr>
      <w:rPr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7338ED"/>
    <w:multiLevelType w:val="hybridMultilevel"/>
    <w:tmpl w:val="59849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782D"/>
    <w:multiLevelType w:val="hybridMultilevel"/>
    <w:tmpl w:val="40C2B59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CE07FF3"/>
    <w:multiLevelType w:val="hybridMultilevel"/>
    <w:tmpl w:val="E6C22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16AB8"/>
    <w:multiLevelType w:val="hybridMultilevel"/>
    <w:tmpl w:val="AE7EB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E1F82"/>
    <w:multiLevelType w:val="hybridMultilevel"/>
    <w:tmpl w:val="24146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F13B8"/>
    <w:multiLevelType w:val="hybridMultilevel"/>
    <w:tmpl w:val="C9BA586E"/>
    <w:lvl w:ilvl="0" w:tplc="E9DEA8EA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71336391">
    <w:abstractNumId w:val="4"/>
  </w:num>
  <w:num w:numId="2" w16cid:durableId="904140684">
    <w:abstractNumId w:val="1"/>
  </w:num>
  <w:num w:numId="3" w16cid:durableId="1786345103">
    <w:abstractNumId w:val="6"/>
  </w:num>
  <w:num w:numId="4" w16cid:durableId="219289090">
    <w:abstractNumId w:val="5"/>
  </w:num>
  <w:num w:numId="5" w16cid:durableId="563218316">
    <w:abstractNumId w:val="0"/>
  </w:num>
  <w:num w:numId="6" w16cid:durableId="233636481">
    <w:abstractNumId w:val="3"/>
  </w:num>
  <w:num w:numId="7" w16cid:durableId="179675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5F"/>
    <w:rsid w:val="00014F4A"/>
    <w:rsid w:val="00032FE0"/>
    <w:rsid w:val="0004469D"/>
    <w:rsid w:val="000565FC"/>
    <w:rsid w:val="00082655"/>
    <w:rsid w:val="00094C67"/>
    <w:rsid w:val="000A6DBC"/>
    <w:rsid w:val="000E5792"/>
    <w:rsid w:val="00104F85"/>
    <w:rsid w:val="0013393C"/>
    <w:rsid w:val="001371B5"/>
    <w:rsid w:val="001617DA"/>
    <w:rsid w:val="00163015"/>
    <w:rsid w:val="00184C96"/>
    <w:rsid w:val="00185E4D"/>
    <w:rsid w:val="00190A47"/>
    <w:rsid w:val="001A4168"/>
    <w:rsid w:val="001C59C6"/>
    <w:rsid w:val="001D19A1"/>
    <w:rsid w:val="001E4B1E"/>
    <w:rsid w:val="001F43D6"/>
    <w:rsid w:val="001F7DF7"/>
    <w:rsid w:val="002073BD"/>
    <w:rsid w:val="00213348"/>
    <w:rsid w:val="002136A3"/>
    <w:rsid w:val="0022706B"/>
    <w:rsid w:val="00231E18"/>
    <w:rsid w:val="00254BDC"/>
    <w:rsid w:val="00255D73"/>
    <w:rsid w:val="00260A5A"/>
    <w:rsid w:val="00280D30"/>
    <w:rsid w:val="00295F56"/>
    <w:rsid w:val="002B4FCB"/>
    <w:rsid w:val="002D7873"/>
    <w:rsid w:val="002F6AFA"/>
    <w:rsid w:val="003073A6"/>
    <w:rsid w:val="00315780"/>
    <w:rsid w:val="00333911"/>
    <w:rsid w:val="0034250A"/>
    <w:rsid w:val="00344F5F"/>
    <w:rsid w:val="00346257"/>
    <w:rsid w:val="00346BCE"/>
    <w:rsid w:val="0035687D"/>
    <w:rsid w:val="00371A05"/>
    <w:rsid w:val="003A77F1"/>
    <w:rsid w:val="00411B37"/>
    <w:rsid w:val="00411D3F"/>
    <w:rsid w:val="0041693D"/>
    <w:rsid w:val="00431F07"/>
    <w:rsid w:val="00460090"/>
    <w:rsid w:val="00461C6D"/>
    <w:rsid w:val="0046505F"/>
    <w:rsid w:val="00472C1D"/>
    <w:rsid w:val="00490B1C"/>
    <w:rsid w:val="004A316F"/>
    <w:rsid w:val="004B2F2E"/>
    <w:rsid w:val="004C1B36"/>
    <w:rsid w:val="004C3C19"/>
    <w:rsid w:val="004D1FFE"/>
    <w:rsid w:val="004D3598"/>
    <w:rsid w:val="004D4020"/>
    <w:rsid w:val="004D552E"/>
    <w:rsid w:val="004E468B"/>
    <w:rsid w:val="00502E2E"/>
    <w:rsid w:val="00531ACE"/>
    <w:rsid w:val="005573E4"/>
    <w:rsid w:val="005859F8"/>
    <w:rsid w:val="005A1FFE"/>
    <w:rsid w:val="005C51B8"/>
    <w:rsid w:val="005C75E2"/>
    <w:rsid w:val="005D0605"/>
    <w:rsid w:val="005E7B68"/>
    <w:rsid w:val="005F3440"/>
    <w:rsid w:val="005F7257"/>
    <w:rsid w:val="00624A99"/>
    <w:rsid w:val="00631FC4"/>
    <w:rsid w:val="006468CA"/>
    <w:rsid w:val="0064724E"/>
    <w:rsid w:val="00673DB6"/>
    <w:rsid w:val="00674E7E"/>
    <w:rsid w:val="006823C8"/>
    <w:rsid w:val="0069205B"/>
    <w:rsid w:val="0069569F"/>
    <w:rsid w:val="006B5DFD"/>
    <w:rsid w:val="006C0690"/>
    <w:rsid w:val="006C09B3"/>
    <w:rsid w:val="006C35AA"/>
    <w:rsid w:val="006D2140"/>
    <w:rsid w:val="006E79F2"/>
    <w:rsid w:val="006E7B63"/>
    <w:rsid w:val="007A639F"/>
    <w:rsid w:val="007A6A7E"/>
    <w:rsid w:val="007B37D8"/>
    <w:rsid w:val="007B432F"/>
    <w:rsid w:val="007C77F7"/>
    <w:rsid w:val="007F6EAB"/>
    <w:rsid w:val="00803201"/>
    <w:rsid w:val="008254B2"/>
    <w:rsid w:val="00834706"/>
    <w:rsid w:val="00851349"/>
    <w:rsid w:val="00871848"/>
    <w:rsid w:val="008A40F2"/>
    <w:rsid w:val="008B4129"/>
    <w:rsid w:val="008B5C69"/>
    <w:rsid w:val="008D55E0"/>
    <w:rsid w:val="0090612B"/>
    <w:rsid w:val="009111D6"/>
    <w:rsid w:val="0093246C"/>
    <w:rsid w:val="00965390"/>
    <w:rsid w:val="00971E6E"/>
    <w:rsid w:val="009A561C"/>
    <w:rsid w:val="009A7F9C"/>
    <w:rsid w:val="009C66B4"/>
    <w:rsid w:val="009D6155"/>
    <w:rsid w:val="009F12A2"/>
    <w:rsid w:val="009F1D02"/>
    <w:rsid w:val="00A06C8B"/>
    <w:rsid w:val="00A40B6C"/>
    <w:rsid w:val="00A724CA"/>
    <w:rsid w:val="00AA51AD"/>
    <w:rsid w:val="00AE3288"/>
    <w:rsid w:val="00AF66ED"/>
    <w:rsid w:val="00AF6904"/>
    <w:rsid w:val="00B00A01"/>
    <w:rsid w:val="00B02673"/>
    <w:rsid w:val="00B02723"/>
    <w:rsid w:val="00B052A8"/>
    <w:rsid w:val="00B233F8"/>
    <w:rsid w:val="00B303AD"/>
    <w:rsid w:val="00B53A7A"/>
    <w:rsid w:val="00B60974"/>
    <w:rsid w:val="00B67BEB"/>
    <w:rsid w:val="00B9057D"/>
    <w:rsid w:val="00BA42ED"/>
    <w:rsid w:val="00BC50B3"/>
    <w:rsid w:val="00BD4E99"/>
    <w:rsid w:val="00C11708"/>
    <w:rsid w:val="00C12DB0"/>
    <w:rsid w:val="00C3292F"/>
    <w:rsid w:val="00C40ED1"/>
    <w:rsid w:val="00C52D28"/>
    <w:rsid w:val="00C773B4"/>
    <w:rsid w:val="00C80696"/>
    <w:rsid w:val="00C83C17"/>
    <w:rsid w:val="00CC2EDF"/>
    <w:rsid w:val="00CD379D"/>
    <w:rsid w:val="00CD3DE8"/>
    <w:rsid w:val="00CE1160"/>
    <w:rsid w:val="00CF7434"/>
    <w:rsid w:val="00D04031"/>
    <w:rsid w:val="00D04E40"/>
    <w:rsid w:val="00D055AE"/>
    <w:rsid w:val="00D75B70"/>
    <w:rsid w:val="00D9254B"/>
    <w:rsid w:val="00D97F1B"/>
    <w:rsid w:val="00DB0F1C"/>
    <w:rsid w:val="00DD665E"/>
    <w:rsid w:val="00DE6285"/>
    <w:rsid w:val="00DF633B"/>
    <w:rsid w:val="00E018FD"/>
    <w:rsid w:val="00E514A4"/>
    <w:rsid w:val="00E7005F"/>
    <w:rsid w:val="00E80A79"/>
    <w:rsid w:val="00E81680"/>
    <w:rsid w:val="00E86AA8"/>
    <w:rsid w:val="00E912A7"/>
    <w:rsid w:val="00EB5FCC"/>
    <w:rsid w:val="00F10C6C"/>
    <w:rsid w:val="00F20445"/>
    <w:rsid w:val="00F20757"/>
    <w:rsid w:val="00F20A10"/>
    <w:rsid w:val="00F51FD9"/>
    <w:rsid w:val="00F764E0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E2286"/>
  <w15:docId w15:val="{2E7A9F75-4A02-4FAA-A99D-DECFC3D0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F5F"/>
  </w:style>
  <w:style w:type="paragraph" w:styleId="Footer">
    <w:name w:val="footer"/>
    <w:basedOn w:val="Normal"/>
    <w:link w:val="FooterChar"/>
    <w:uiPriority w:val="99"/>
    <w:unhideWhenUsed/>
    <w:rsid w:val="00344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F5F"/>
  </w:style>
  <w:style w:type="paragraph" w:styleId="BalloonText">
    <w:name w:val="Balloon Text"/>
    <w:basedOn w:val="Normal"/>
    <w:link w:val="BalloonTextChar"/>
    <w:uiPriority w:val="99"/>
    <w:semiHidden/>
    <w:unhideWhenUsed/>
    <w:rsid w:val="0034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4F5F"/>
    <w:rPr>
      <w:color w:val="0000FF" w:themeColor="hyperlink"/>
      <w:u w:val="single"/>
    </w:rPr>
  </w:style>
  <w:style w:type="paragraph" w:customStyle="1" w:styleId="Subheading">
    <w:name w:val="Subheading"/>
    <w:next w:val="Normal"/>
    <w:rsid w:val="00344F5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" w:eastAsia="Arial Unicode MS" w:hAnsi="Arial Unicode MS" w:cs="Arial Unicode MS"/>
      <w:b/>
      <w:bCs/>
      <w:caps/>
      <w:color w:val="357CA2"/>
      <w:spacing w:val="3"/>
      <w:u w:color="357CA2"/>
      <w:bdr w:val="nil"/>
      <w:lang w:val="en-US"/>
    </w:rPr>
  </w:style>
  <w:style w:type="table" w:styleId="TableGrid">
    <w:name w:val="Table Grid"/>
    <w:basedOn w:val="TableNormal"/>
    <w:uiPriority w:val="59"/>
    <w:rsid w:val="0034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12A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0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66428C4D-D5B7-4ACF-BEB8-759FF8D9057A}"/>
</file>

<file path=customXml/itemProps2.xml><?xml version="1.0" encoding="utf-8"?>
<ds:datastoreItem xmlns:ds="http://schemas.openxmlformats.org/officeDocument/2006/customXml" ds:itemID="{80A75798-A60B-4462-B60E-439481458AD3}"/>
</file>

<file path=customXml/itemProps3.xml><?xml version="1.0" encoding="utf-8"?>
<ds:datastoreItem xmlns:ds="http://schemas.openxmlformats.org/officeDocument/2006/customXml" ds:itemID="{74D0203C-9946-40D8-97F9-5632B9F9A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MacKessack-Leitch</dc:creator>
  <cp:lastModifiedBy>Niall McGoldrick (Staff)</cp:lastModifiedBy>
  <cp:revision>42</cp:revision>
  <cp:lastPrinted>2016-11-30T20:04:00Z</cp:lastPrinted>
  <dcterms:created xsi:type="dcterms:W3CDTF">2026-06-19T08:04:00Z</dcterms:created>
  <dcterms:modified xsi:type="dcterms:W3CDTF">2026-06-19T08:54:00Z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2025-11-19T12:25:00Z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33c83140-15ae-4cbd-a44a-44268a27f6ec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ContentTypeId">
    <vt:lpwstr>0x010100CD04853568B40F4E8366B3070197220F</vt:lpwstr>
  </property>
</Properties>
</file>