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5E68" w14:textId="2E9992A4" w:rsidR="00D8354B" w:rsidRDefault="00D8354B" w:rsidP="00D8354B">
      <w:pPr>
        <w:jc w:val="center"/>
        <w:rPr>
          <w:lang w:val="en-US"/>
        </w:rPr>
      </w:pPr>
      <w:r>
        <w:rPr>
          <w:lang w:val="en-US"/>
        </w:rPr>
        <w:t>Chairpersons Report</w:t>
      </w:r>
    </w:p>
    <w:p w14:paraId="67FF7B0C" w14:textId="77777777" w:rsidR="00D8354B" w:rsidRDefault="00D8354B" w:rsidP="00D8354B">
      <w:pPr>
        <w:jc w:val="center"/>
        <w:rPr>
          <w:lang w:val="en-US"/>
        </w:rPr>
      </w:pPr>
    </w:p>
    <w:p w14:paraId="4F30ECC1" w14:textId="22A23AD2" w:rsidR="00D8354B" w:rsidRDefault="00F77E06" w:rsidP="00D8354B">
      <w:pPr>
        <w:rPr>
          <w:lang w:val="en-US"/>
        </w:rPr>
      </w:pPr>
      <w:r>
        <w:rPr>
          <w:lang w:val="en-US"/>
        </w:rPr>
        <w:t>A brief reminder about ourselves-.</w:t>
      </w:r>
    </w:p>
    <w:p w14:paraId="7EEF06D0" w14:textId="77777777" w:rsidR="00D8354B" w:rsidRDefault="00D8354B" w:rsidP="00D8354B">
      <w:pPr>
        <w:rPr>
          <w:lang w:val="en-US"/>
        </w:rPr>
      </w:pPr>
    </w:p>
    <w:p w14:paraId="343098AB" w14:textId="77777777" w:rsidR="00E5557B" w:rsidRDefault="00E5557B" w:rsidP="00F77E06">
      <w:r>
        <w:rPr>
          <w:lang w:val="en-US"/>
        </w:rPr>
        <w:t xml:space="preserve">The Arran Community Land Initiative- was </w:t>
      </w:r>
      <w:r w:rsidR="004D5030">
        <w:rPr>
          <w:lang w:val="en-US"/>
        </w:rPr>
        <w:t>i</w:t>
      </w:r>
      <w:r w:rsidR="004D5030" w:rsidRPr="00D8354B">
        <w:rPr>
          <w:lang w:val="en-US"/>
        </w:rPr>
        <w:t>ncorporated</w:t>
      </w:r>
      <w:r w:rsidR="00D8354B" w:rsidRPr="00D8354B">
        <w:rPr>
          <w:lang w:val="en-US"/>
        </w:rPr>
        <w:t xml:space="preserve"> as a Scottish Charitable Incorporated </w:t>
      </w:r>
      <w:proofErr w:type="spellStart"/>
      <w:r w:rsidR="00D8354B" w:rsidRPr="00D8354B">
        <w:rPr>
          <w:lang w:val="en-US"/>
        </w:rPr>
        <w:t>Organisation</w:t>
      </w:r>
      <w:proofErr w:type="spellEnd"/>
      <w:r w:rsidR="00D8354B" w:rsidRPr="00D8354B">
        <w:rPr>
          <w:lang w:val="en-US"/>
        </w:rPr>
        <w:t xml:space="preserve"> (‘SCIO’) in March 2013</w:t>
      </w:r>
      <w:r w:rsidR="00BE15B4">
        <w:rPr>
          <w:lang w:val="en-US"/>
        </w:rPr>
        <w:t xml:space="preserve"> and </w:t>
      </w:r>
      <w:r>
        <w:rPr>
          <w:lang w:val="en-US"/>
        </w:rPr>
        <w:t>is</w:t>
      </w:r>
      <w:r w:rsidR="002C610B">
        <w:rPr>
          <w:lang w:val="en-US"/>
        </w:rPr>
        <w:t xml:space="preserve"> </w:t>
      </w:r>
      <w:r w:rsidR="00BE15B4">
        <w:rPr>
          <w:lang w:val="en-US"/>
        </w:rPr>
        <w:t>therefore r</w:t>
      </w:r>
      <w:r w:rsidR="00D8354B" w:rsidRPr="00D8354B">
        <w:rPr>
          <w:lang w:val="en-US"/>
        </w:rPr>
        <w:t>egulated by the Scottish Office of the Charity Regulator (‘OSCR’)</w:t>
      </w:r>
      <w:r w:rsidR="00BE15B4">
        <w:t xml:space="preserve">.  Our </w:t>
      </w:r>
      <w:r w:rsidR="00D8354B" w:rsidRPr="00D8354B">
        <w:rPr>
          <w:lang w:val="en-US"/>
        </w:rPr>
        <w:t>Constituted Purpose</w:t>
      </w:r>
      <w:r w:rsidR="00BE15B4">
        <w:rPr>
          <w:lang w:val="en-US"/>
        </w:rPr>
        <w:t xml:space="preserve"> is </w:t>
      </w:r>
      <w:r w:rsidR="004D5030">
        <w:rPr>
          <w:lang w:val="en-US"/>
        </w:rPr>
        <w:t xml:space="preserve">the </w:t>
      </w:r>
      <w:r w:rsidR="004D5030" w:rsidRPr="00D8354B">
        <w:rPr>
          <w:lang w:val="en-US"/>
        </w:rPr>
        <w:t>advancement</w:t>
      </w:r>
      <w:r w:rsidR="00D8354B" w:rsidRPr="00D8354B">
        <w:rPr>
          <w:lang w:val="en-US"/>
        </w:rPr>
        <w:t xml:space="preserve"> of </w:t>
      </w:r>
      <w:r w:rsidR="00BE15B4">
        <w:rPr>
          <w:lang w:val="en-US"/>
        </w:rPr>
        <w:t>o</w:t>
      </w:r>
      <w:r w:rsidR="00D8354B" w:rsidRPr="00D8354B">
        <w:rPr>
          <w:lang w:val="en-US"/>
        </w:rPr>
        <w:t xml:space="preserve">utdoor </w:t>
      </w:r>
      <w:r w:rsidR="00BE15B4">
        <w:rPr>
          <w:lang w:val="en-US"/>
        </w:rPr>
        <w:t>r</w:t>
      </w:r>
      <w:r w:rsidR="00D8354B" w:rsidRPr="00D8354B">
        <w:rPr>
          <w:lang w:val="en-US"/>
        </w:rPr>
        <w:t xml:space="preserve">ecreation and </w:t>
      </w:r>
      <w:r w:rsidR="00BE15B4">
        <w:rPr>
          <w:lang w:val="en-US"/>
        </w:rPr>
        <w:t>e</w:t>
      </w:r>
      <w:r w:rsidR="00D8354B" w:rsidRPr="00D8354B">
        <w:rPr>
          <w:lang w:val="en-US"/>
        </w:rPr>
        <w:t>ducation</w:t>
      </w:r>
      <w:r w:rsidR="00F77E06">
        <w:t>.</w:t>
      </w:r>
    </w:p>
    <w:p w14:paraId="71167550" w14:textId="77777777" w:rsidR="00E5557B" w:rsidRDefault="00E5557B" w:rsidP="00F77E06"/>
    <w:p w14:paraId="4A97C42C" w14:textId="045CC074" w:rsidR="00D552F1" w:rsidRPr="00D552F1" w:rsidRDefault="00E5557B" w:rsidP="00D552F1">
      <w:pPr>
        <w:rPr>
          <w:lang w:val="en-US"/>
        </w:rPr>
      </w:pPr>
      <w:r>
        <w:t>W</w:t>
      </w:r>
      <w:r w:rsidR="00F77E06">
        <w:t xml:space="preserve">hen applying for the capital sum to purchase our </w:t>
      </w:r>
      <w:r>
        <w:t xml:space="preserve">c.80 acres of former </w:t>
      </w:r>
      <w:proofErr w:type="gramStart"/>
      <w:r>
        <w:t>farm-l</w:t>
      </w:r>
      <w:r w:rsidR="00F77E06">
        <w:t>and</w:t>
      </w:r>
      <w:proofErr w:type="gramEnd"/>
      <w:r w:rsidR="00F77E06">
        <w:t xml:space="preserve"> 11 years ago from the Scottish Land fund we required to submit a ‘feasibility study’ which consisted of two parts</w:t>
      </w:r>
      <w:r w:rsidR="00D552F1">
        <w:rPr>
          <w:lang w:val="en-US"/>
        </w:rPr>
        <w:t>: an extended text</w:t>
      </w:r>
      <w:r>
        <w:rPr>
          <w:lang w:val="en-US"/>
        </w:rPr>
        <w:t xml:space="preserve">/narrative </w:t>
      </w:r>
      <w:r w:rsidR="00D552F1">
        <w:rPr>
          <w:lang w:val="en-US"/>
        </w:rPr>
        <w:t xml:space="preserve">presenting options </w:t>
      </w:r>
      <w:r>
        <w:rPr>
          <w:lang w:val="en-US"/>
        </w:rPr>
        <w:t xml:space="preserve">of how we could fulfil our charitable aims while working towards self-sufficiency </w:t>
      </w:r>
      <w:r w:rsidR="00D552F1">
        <w:rPr>
          <w:lang w:val="en-US"/>
        </w:rPr>
        <w:t xml:space="preserve">as well as a </w:t>
      </w:r>
      <w:r>
        <w:rPr>
          <w:lang w:val="en-US"/>
        </w:rPr>
        <w:t xml:space="preserve">detailed </w:t>
      </w:r>
      <w:r w:rsidR="00D552F1">
        <w:rPr>
          <w:lang w:val="en-US"/>
        </w:rPr>
        <w:t>cash flow forecast.</w:t>
      </w:r>
    </w:p>
    <w:p w14:paraId="2BA5DA44" w14:textId="77777777" w:rsidR="00D8354B" w:rsidRPr="00D8354B" w:rsidRDefault="00D8354B" w:rsidP="00D8354B">
      <w:pPr>
        <w:ind w:left="1440"/>
      </w:pPr>
    </w:p>
    <w:p w14:paraId="7639A006" w14:textId="63BA8D9D" w:rsidR="00D8354B" w:rsidRDefault="00F77E06" w:rsidP="00D8354B">
      <w:pPr>
        <w:rPr>
          <w:lang w:val="en-US"/>
        </w:rPr>
      </w:pPr>
      <w:r>
        <w:rPr>
          <w:lang w:val="en-US"/>
        </w:rPr>
        <w:t>M</w:t>
      </w:r>
      <w:r w:rsidR="00851CBF">
        <w:rPr>
          <w:lang w:val="en-US"/>
        </w:rPr>
        <w:t>ain findings</w:t>
      </w:r>
      <w:r>
        <w:rPr>
          <w:lang w:val="en-US"/>
        </w:rPr>
        <w:t>:</w:t>
      </w:r>
    </w:p>
    <w:p w14:paraId="228B6E35" w14:textId="77777777" w:rsidR="00851CBF" w:rsidRDefault="00851CBF" w:rsidP="00D8354B">
      <w:pPr>
        <w:rPr>
          <w:lang w:val="en-US"/>
        </w:rPr>
      </w:pPr>
    </w:p>
    <w:p w14:paraId="5671B68D" w14:textId="6576604E" w:rsidR="00D8354B" w:rsidRPr="00D8354B" w:rsidRDefault="00D8354B" w:rsidP="00D8354B">
      <w:pPr>
        <w:numPr>
          <w:ilvl w:val="0"/>
          <w:numId w:val="4"/>
        </w:numPr>
      </w:pPr>
      <w:r w:rsidRPr="00D8354B">
        <w:rPr>
          <w:lang w:val="en-US"/>
        </w:rPr>
        <w:t xml:space="preserve">The land cannot sustain a viable farming </w:t>
      </w:r>
      <w:r w:rsidR="00851CBF" w:rsidRPr="00D8354B">
        <w:rPr>
          <w:lang w:val="en-US"/>
        </w:rPr>
        <w:t>unit</w:t>
      </w:r>
      <w:r w:rsidR="00084EE1">
        <w:rPr>
          <w:lang w:val="en-US"/>
        </w:rPr>
        <w:t>.</w:t>
      </w:r>
    </w:p>
    <w:p w14:paraId="637533BC" w14:textId="1F128995" w:rsidR="00D8354B" w:rsidRPr="00D8354B" w:rsidRDefault="00851CBF" w:rsidP="00D8354B">
      <w:pPr>
        <w:numPr>
          <w:ilvl w:val="0"/>
          <w:numId w:val="4"/>
        </w:numPr>
      </w:pPr>
      <w:r w:rsidRPr="00D8354B">
        <w:rPr>
          <w:lang w:val="en-US"/>
        </w:rPr>
        <w:t>However,</w:t>
      </w:r>
      <w:r w:rsidR="00D8354B" w:rsidRPr="00D8354B">
        <w:rPr>
          <w:lang w:val="en-US"/>
        </w:rPr>
        <w:t xml:space="preserve"> some ‘production’ in terms of field leasing &amp; orchard produce might be </w:t>
      </w:r>
      <w:r w:rsidRPr="00D8354B">
        <w:rPr>
          <w:lang w:val="en-US"/>
        </w:rPr>
        <w:t>possible.</w:t>
      </w:r>
    </w:p>
    <w:p w14:paraId="224E9E72" w14:textId="59B62C3E" w:rsidR="00D8354B" w:rsidRPr="00D8354B" w:rsidRDefault="00D8354B" w:rsidP="00D8354B">
      <w:pPr>
        <w:numPr>
          <w:ilvl w:val="0"/>
          <w:numId w:val="4"/>
        </w:numPr>
      </w:pPr>
      <w:r w:rsidRPr="00D8354B">
        <w:rPr>
          <w:lang w:val="en-US"/>
        </w:rPr>
        <w:t>Practical Land Management of the WHOLE site w</w:t>
      </w:r>
      <w:r w:rsidR="002C610B">
        <w:rPr>
          <w:lang w:val="en-US"/>
        </w:rPr>
        <w:t xml:space="preserve">ould </w:t>
      </w:r>
      <w:r w:rsidRPr="00D8354B">
        <w:rPr>
          <w:lang w:val="en-US"/>
        </w:rPr>
        <w:t xml:space="preserve">be </w:t>
      </w:r>
      <w:r w:rsidR="00851CBF" w:rsidRPr="00D8354B">
        <w:rPr>
          <w:lang w:val="en-US"/>
        </w:rPr>
        <w:t>required.</w:t>
      </w:r>
    </w:p>
    <w:p w14:paraId="3D214B83" w14:textId="507747F8" w:rsidR="00D8354B" w:rsidRPr="00D8354B" w:rsidRDefault="00D8354B" w:rsidP="00D8354B">
      <w:pPr>
        <w:numPr>
          <w:ilvl w:val="0"/>
          <w:numId w:val="4"/>
        </w:numPr>
      </w:pPr>
      <w:r w:rsidRPr="00D8354B">
        <w:rPr>
          <w:lang w:val="en-US"/>
        </w:rPr>
        <w:t xml:space="preserve">Education, recreation and conservation should be part of the ‘land-use </w:t>
      </w:r>
      <w:r w:rsidR="00851CBF" w:rsidRPr="00D8354B">
        <w:rPr>
          <w:lang w:val="en-US"/>
        </w:rPr>
        <w:t>mix.</w:t>
      </w:r>
      <w:r w:rsidRPr="00D8354B">
        <w:rPr>
          <w:lang w:val="en-US"/>
        </w:rPr>
        <w:t>’</w:t>
      </w:r>
    </w:p>
    <w:p w14:paraId="05BAD307" w14:textId="77777777" w:rsidR="00D8354B" w:rsidRDefault="00D8354B" w:rsidP="00D8354B">
      <w:pPr>
        <w:rPr>
          <w:lang w:val="en-US"/>
        </w:rPr>
      </w:pPr>
    </w:p>
    <w:p w14:paraId="65D28A07" w14:textId="58C18605" w:rsidR="00D8354B" w:rsidRDefault="00084EE1" w:rsidP="00D8354B">
      <w:pPr>
        <w:rPr>
          <w:lang w:val="en-US"/>
        </w:rPr>
      </w:pPr>
      <w:r>
        <w:rPr>
          <w:lang w:val="en-US"/>
        </w:rPr>
        <w:t xml:space="preserve">The main conclusions from modelling </w:t>
      </w:r>
      <w:r w:rsidR="00851CBF">
        <w:rPr>
          <w:lang w:val="en-US"/>
        </w:rPr>
        <w:t xml:space="preserve">of potential </w:t>
      </w:r>
      <w:r w:rsidR="00D8354B" w:rsidRPr="00D8354B">
        <w:rPr>
          <w:lang w:val="en-US"/>
        </w:rPr>
        <w:t>cash flow and sustainability</w:t>
      </w:r>
      <w:r w:rsidR="00851CBF">
        <w:rPr>
          <w:lang w:val="en-US"/>
        </w:rPr>
        <w:t xml:space="preserve"> were:</w:t>
      </w:r>
    </w:p>
    <w:p w14:paraId="11A197DD" w14:textId="77777777" w:rsidR="00851CBF" w:rsidRDefault="00851CBF" w:rsidP="00D8354B">
      <w:pPr>
        <w:rPr>
          <w:lang w:val="en-US"/>
        </w:rPr>
      </w:pPr>
    </w:p>
    <w:p w14:paraId="3E0EC287" w14:textId="4D665E81" w:rsidR="00D8354B" w:rsidRPr="00D8354B" w:rsidRDefault="00D8354B" w:rsidP="00D8354B">
      <w:pPr>
        <w:numPr>
          <w:ilvl w:val="0"/>
          <w:numId w:val="5"/>
        </w:numPr>
      </w:pPr>
      <w:r w:rsidRPr="00D8354B">
        <w:rPr>
          <w:lang w:val="en-US"/>
        </w:rPr>
        <w:t xml:space="preserve">Initial </w:t>
      </w:r>
      <w:r w:rsidR="00084EE1">
        <w:rPr>
          <w:lang w:val="en-US"/>
        </w:rPr>
        <w:t xml:space="preserve">land purchase, in total, was achievable through a </w:t>
      </w:r>
      <w:r w:rsidRPr="00D8354B">
        <w:rPr>
          <w:lang w:val="en-US"/>
        </w:rPr>
        <w:t>Land Fund grant for capital purchase</w:t>
      </w:r>
      <w:r w:rsidR="00084EE1">
        <w:rPr>
          <w:lang w:val="en-US"/>
        </w:rPr>
        <w:t>.</w:t>
      </w:r>
    </w:p>
    <w:p w14:paraId="574977E1" w14:textId="420A85CB" w:rsidR="00D8354B" w:rsidRPr="00D8354B" w:rsidRDefault="00084EE1" w:rsidP="00D8354B">
      <w:pPr>
        <w:numPr>
          <w:ilvl w:val="0"/>
          <w:numId w:val="5"/>
        </w:numPr>
      </w:pPr>
      <w:r>
        <w:rPr>
          <w:lang w:val="en-US"/>
        </w:rPr>
        <w:t>A</w:t>
      </w:r>
      <w:r w:rsidR="00D8354B" w:rsidRPr="00D8354B">
        <w:rPr>
          <w:lang w:val="en-US"/>
        </w:rPr>
        <w:t>dditional ‘set-up’</w:t>
      </w:r>
      <w:r>
        <w:rPr>
          <w:lang w:val="en-US"/>
        </w:rPr>
        <w:t xml:space="preserve"> </w:t>
      </w:r>
      <w:r w:rsidR="00D8354B" w:rsidRPr="00D8354B">
        <w:rPr>
          <w:lang w:val="en-US"/>
        </w:rPr>
        <w:t xml:space="preserve">funding </w:t>
      </w:r>
      <w:r>
        <w:rPr>
          <w:lang w:val="en-US"/>
        </w:rPr>
        <w:t xml:space="preserve">could probably be achieved by seeking grants focused on the </w:t>
      </w:r>
      <w:r w:rsidR="00D8354B" w:rsidRPr="00D8354B">
        <w:rPr>
          <w:lang w:val="en-US"/>
        </w:rPr>
        <w:t xml:space="preserve">delivery of </w:t>
      </w:r>
      <w:r>
        <w:rPr>
          <w:lang w:val="en-US"/>
        </w:rPr>
        <w:t xml:space="preserve">outcomes related to </w:t>
      </w:r>
      <w:r w:rsidR="00D8354B" w:rsidRPr="00D8354B">
        <w:rPr>
          <w:lang w:val="en-US"/>
        </w:rPr>
        <w:t>health &amp; wellbeing</w:t>
      </w:r>
      <w:r>
        <w:rPr>
          <w:lang w:val="en-US"/>
        </w:rPr>
        <w:t>.</w:t>
      </w:r>
    </w:p>
    <w:p w14:paraId="3888CD7A" w14:textId="407E70A5" w:rsidR="00D8354B" w:rsidRPr="00D8354B" w:rsidRDefault="00084EE1" w:rsidP="00D8354B">
      <w:pPr>
        <w:numPr>
          <w:ilvl w:val="0"/>
          <w:numId w:val="5"/>
        </w:numPr>
      </w:pPr>
      <w:r>
        <w:rPr>
          <w:lang w:val="en-US"/>
        </w:rPr>
        <w:t>To facilitate access and open the land to all, grants for tracks/</w:t>
      </w:r>
      <w:r w:rsidR="00D8354B" w:rsidRPr="00D8354B">
        <w:rPr>
          <w:lang w:val="en-US"/>
        </w:rPr>
        <w:t xml:space="preserve"> path building</w:t>
      </w:r>
      <w:r>
        <w:rPr>
          <w:lang w:val="en-US"/>
        </w:rPr>
        <w:t xml:space="preserve"> </w:t>
      </w:r>
      <w:r w:rsidR="002C610B">
        <w:rPr>
          <w:lang w:val="en-US"/>
        </w:rPr>
        <w:t xml:space="preserve">should be sought and would </w:t>
      </w:r>
      <w:r>
        <w:rPr>
          <w:lang w:val="en-US"/>
        </w:rPr>
        <w:t>probably be available.</w:t>
      </w:r>
    </w:p>
    <w:p w14:paraId="733F99E2" w14:textId="769F20BF" w:rsidR="00D8354B" w:rsidRPr="00D8354B" w:rsidRDefault="00084EE1" w:rsidP="00D8354B">
      <w:pPr>
        <w:numPr>
          <w:ilvl w:val="0"/>
          <w:numId w:val="5"/>
        </w:numPr>
      </w:pPr>
      <w:r>
        <w:rPr>
          <w:lang w:val="en-US"/>
        </w:rPr>
        <w:t xml:space="preserve">On the longer-term a steady stream of revenue was </w:t>
      </w:r>
      <w:r w:rsidR="00D8354B" w:rsidRPr="00D8354B">
        <w:rPr>
          <w:lang w:val="en-US"/>
        </w:rPr>
        <w:t>expect</w:t>
      </w:r>
      <w:r>
        <w:rPr>
          <w:lang w:val="en-US"/>
        </w:rPr>
        <w:t>ed</w:t>
      </w:r>
      <w:r w:rsidR="00D8354B" w:rsidRPr="00D8354B">
        <w:rPr>
          <w:lang w:val="en-US"/>
        </w:rPr>
        <w:t xml:space="preserve"> from field leasing</w:t>
      </w:r>
      <w:r>
        <w:rPr>
          <w:lang w:val="en-US"/>
        </w:rPr>
        <w:t>, mainly for horses</w:t>
      </w:r>
      <w:r w:rsidR="002C610B">
        <w:rPr>
          <w:lang w:val="en-US"/>
        </w:rPr>
        <w:t xml:space="preserve"> thereby representing a sustainable income.</w:t>
      </w:r>
    </w:p>
    <w:p w14:paraId="69FF67C3" w14:textId="67A5248D" w:rsidR="00D8354B" w:rsidRPr="00D8354B" w:rsidRDefault="00D8354B" w:rsidP="00E5557B"/>
    <w:p w14:paraId="28581372" w14:textId="77777777" w:rsidR="00D8354B" w:rsidRDefault="00D8354B" w:rsidP="00D8354B">
      <w:pPr>
        <w:rPr>
          <w:lang w:val="en-US"/>
        </w:rPr>
      </w:pPr>
    </w:p>
    <w:p w14:paraId="65F45830" w14:textId="0C1C96D4" w:rsidR="00C96BB4" w:rsidRDefault="00E5557B" w:rsidP="009F7C2D">
      <w:pPr>
        <w:rPr>
          <w:lang w:val="en-US"/>
        </w:rPr>
      </w:pPr>
      <w:r>
        <w:rPr>
          <w:lang w:val="en-US"/>
        </w:rPr>
        <w:t xml:space="preserve">As of last year, we had all the main elements of a </w:t>
      </w:r>
      <w:r w:rsidR="009F7C2D">
        <w:rPr>
          <w:lang w:val="en-US"/>
        </w:rPr>
        <w:t>multi-use’ site</w:t>
      </w:r>
      <w:r w:rsidR="0027197C">
        <w:rPr>
          <w:lang w:val="en-US"/>
        </w:rPr>
        <w:t xml:space="preserve">, </w:t>
      </w:r>
      <w:r>
        <w:rPr>
          <w:lang w:val="en-US"/>
        </w:rPr>
        <w:t xml:space="preserve">in place: </w:t>
      </w:r>
      <w:r w:rsidR="009F7C2D">
        <w:rPr>
          <w:lang w:val="en-US"/>
        </w:rPr>
        <w:t xml:space="preserve"> </w:t>
      </w:r>
      <w:proofErr w:type="gramStart"/>
      <w:r>
        <w:rPr>
          <w:lang w:val="en-US"/>
        </w:rPr>
        <w:t>firstly</w:t>
      </w:r>
      <w:proofErr w:type="gramEnd"/>
      <w:r>
        <w:rPr>
          <w:lang w:val="en-US"/>
        </w:rPr>
        <w:t xml:space="preserve"> </w:t>
      </w:r>
      <w:r w:rsidR="009F7C2D">
        <w:rPr>
          <w:lang w:val="en-US"/>
        </w:rPr>
        <w:t xml:space="preserve">a hub area </w:t>
      </w:r>
      <w:r>
        <w:rPr>
          <w:lang w:val="en-US"/>
        </w:rPr>
        <w:t>(</w:t>
      </w:r>
      <w:r w:rsidR="00D8354B" w:rsidRPr="00D8354B">
        <w:rPr>
          <w:lang w:val="en-US"/>
        </w:rPr>
        <w:t xml:space="preserve">with allotments, community garden, orchard, poly-tunnels, meeting place, </w:t>
      </w:r>
      <w:r w:rsidR="009F7C2D" w:rsidRPr="00D8354B">
        <w:rPr>
          <w:lang w:val="en-US"/>
        </w:rPr>
        <w:t>barn and</w:t>
      </w:r>
      <w:r w:rsidR="00D8354B" w:rsidRPr="00D8354B">
        <w:rPr>
          <w:lang w:val="en-US"/>
        </w:rPr>
        <w:t xml:space="preserve"> toilet</w:t>
      </w:r>
      <w:r>
        <w:rPr>
          <w:lang w:val="en-US"/>
        </w:rPr>
        <w:t>) and s</w:t>
      </w:r>
      <w:r w:rsidR="009F7C2D">
        <w:rPr>
          <w:lang w:val="en-US"/>
        </w:rPr>
        <w:t xml:space="preserve">econdly, a network of tracks and paths </w:t>
      </w:r>
      <w:r>
        <w:rPr>
          <w:lang w:val="en-US"/>
        </w:rPr>
        <w:t xml:space="preserve">over the wider site </w:t>
      </w:r>
      <w:r w:rsidR="009F7C2D">
        <w:t xml:space="preserve">which provide </w:t>
      </w:r>
      <w:r w:rsidR="00D8354B" w:rsidRPr="00D8354B">
        <w:rPr>
          <w:lang w:val="en-US"/>
        </w:rPr>
        <w:t xml:space="preserve">all year </w:t>
      </w:r>
      <w:r w:rsidR="009F7C2D">
        <w:rPr>
          <w:lang w:val="en-US"/>
        </w:rPr>
        <w:t>access to a range of users.</w:t>
      </w:r>
      <w:r w:rsidR="00D8354B" w:rsidRPr="00D8354B">
        <w:rPr>
          <w:lang w:val="en-US"/>
        </w:rPr>
        <w:t xml:space="preserve"> </w:t>
      </w:r>
      <w:r w:rsidR="00C96BB4">
        <w:rPr>
          <w:lang w:val="en-US"/>
        </w:rPr>
        <w:t>We therefore set the following goals for 24-25:</w:t>
      </w:r>
    </w:p>
    <w:p w14:paraId="1CA2E1CD" w14:textId="77777777" w:rsidR="00C96BB4" w:rsidRDefault="00C96BB4" w:rsidP="009F7C2D">
      <w:pPr>
        <w:rPr>
          <w:lang w:val="en-US"/>
        </w:rPr>
      </w:pPr>
    </w:p>
    <w:p w14:paraId="7A225D44" w14:textId="65F9188D" w:rsidR="00C96BB4" w:rsidRPr="00C96BB4" w:rsidRDefault="00C96BB4" w:rsidP="00C96BB4">
      <w:pPr>
        <w:numPr>
          <w:ilvl w:val="0"/>
          <w:numId w:val="8"/>
        </w:numPr>
      </w:pPr>
      <w:r w:rsidRPr="00C96BB4">
        <w:rPr>
          <w:lang w:val="en-US"/>
        </w:rPr>
        <w:t xml:space="preserve">Broaden age span of ACLI users and volunteer day interest. </w:t>
      </w:r>
    </w:p>
    <w:p w14:paraId="1360E4B4" w14:textId="31D4D851" w:rsidR="00C96BB4" w:rsidRPr="00C96BB4" w:rsidRDefault="00C96BB4" w:rsidP="00C96BB4">
      <w:pPr>
        <w:numPr>
          <w:ilvl w:val="0"/>
          <w:numId w:val="8"/>
        </w:numPr>
      </w:pPr>
      <w:r w:rsidRPr="00C96BB4">
        <w:rPr>
          <w:lang w:val="en-US"/>
        </w:rPr>
        <w:t xml:space="preserve">Ensure all allotments are leased and actively </w:t>
      </w:r>
      <w:r w:rsidR="00F316A9" w:rsidRPr="00C96BB4">
        <w:rPr>
          <w:lang w:val="en-US"/>
        </w:rPr>
        <w:t>used.</w:t>
      </w:r>
    </w:p>
    <w:p w14:paraId="07328F8E" w14:textId="63E93C78" w:rsidR="00C96BB4" w:rsidRPr="00C96BB4" w:rsidRDefault="00C96BB4" w:rsidP="00C96BB4">
      <w:pPr>
        <w:numPr>
          <w:ilvl w:val="0"/>
          <w:numId w:val="8"/>
        </w:numPr>
      </w:pPr>
      <w:r w:rsidRPr="00C96BB4">
        <w:rPr>
          <w:lang w:val="en-US"/>
        </w:rPr>
        <w:t>Develop a new website outlining who we are, what we are about, what we have on offer and how we are run.</w:t>
      </w:r>
    </w:p>
    <w:p w14:paraId="39B9FCF9" w14:textId="7496A03D" w:rsidR="00C96BB4" w:rsidRPr="00C96BB4" w:rsidRDefault="00C96BB4" w:rsidP="00C96BB4">
      <w:pPr>
        <w:numPr>
          <w:ilvl w:val="0"/>
          <w:numId w:val="8"/>
        </w:numPr>
      </w:pPr>
      <w:r w:rsidRPr="00C96BB4">
        <w:rPr>
          <w:lang w:val="en-US"/>
        </w:rPr>
        <w:t>Undertake/update ecology and woodland surveys.</w:t>
      </w:r>
    </w:p>
    <w:p w14:paraId="2F2AB3C0" w14:textId="75BFDD73" w:rsidR="00C96BB4" w:rsidRPr="00C96BB4" w:rsidRDefault="00C96BB4" w:rsidP="00C96BB4">
      <w:pPr>
        <w:numPr>
          <w:ilvl w:val="0"/>
          <w:numId w:val="8"/>
        </w:numPr>
      </w:pPr>
      <w:r w:rsidRPr="00C96BB4">
        <w:rPr>
          <w:lang w:val="en-US"/>
        </w:rPr>
        <w:t xml:space="preserve">Integrate these into educational materials and </w:t>
      </w:r>
      <w:r>
        <w:rPr>
          <w:lang w:val="en-US"/>
        </w:rPr>
        <w:t>programs.</w:t>
      </w:r>
    </w:p>
    <w:p w14:paraId="143E97AE" w14:textId="56F33736" w:rsidR="00C96BB4" w:rsidRPr="00C96BB4" w:rsidRDefault="00C96BB4" w:rsidP="00C96BB4">
      <w:pPr>
        <w:numPr>
          <w:ilvl w:val="0"/>
          <w:numId w:val="8"/>
        </w:numPr>
      </w:pPr>
      <w:r w:rsidRPr="00C96BB4">
        <w:rPr>
          <w:lang w:val="en-US"/>
        </w:rPr>
        <w:t>Maintain our sustainable self-funding model</w:t>
      </w:r>
    </w:p>
    <w:p w14:paraId="6E9244CB" w14:textId="2D2F7168" w:rsidR="00C96BB4" w:rsidRDefault="00C96BB4" w:rsidP="00C96BB4">
      <w:pPr>
        <w:ind w:left="360"/>
        <w:rPr>
          <w:lang w:val="en-US"/>
        </w:rPr>
      </w:pPr>
      <w:r>
        <w:rPr>
          <w:lang w:val="en-US"/>
        </w:rPr>
        <w:lastRenderedPageBreak/>
        <w:t>So how have things transpired?</w:t>
      </w:r>
    </w:p>
    <w:p w14:paraId="54061923" w14:textId="77777777" w:rsidR="00C96BB4" w:rsidRDefault="00C96BB4" w:rsidP="00C96BB4">
      <w:pPr>
        <w:rPr>
          <w:lang w:val="en-US"/>
        </w:rPr>
      </w:pPr>
    </w:p>
    <w:p w14:paraId="461EC74B" w14:textId="79B5BC59" w:rsidR="00C96BB4" w:rsidRPr="00C96BB4" w:rsidRDefault="00C96BB4" w:rsidP="00C96BB4">
      <w:pPr>
        <w:rPr>
          <w:lang w:val="en-US"/>
        </w:rPr>
      </w:pPr>
      <w:r>
        <w:rPr>
          <w:lang w:val="en-US"/>
        </w:rPr>
        <w:t xml:space="preserve">Established a </w:t>
      </w:r>
      <w:r w:rsidRPr="00C96BB4">
        <w:rPr>
          <w:lang w:val="en-US"/>
        </w:rPr>
        <w:t xml:space="preserve">‘Little Growers Club’ </w:t>
      </w:r>
    </w:p>
    <w:p w14:paraId="29D89DCC" w14:textId="77777777" w:rsidR="00C96BB4" w:rsidRPr="00C96BB4" w:rsidRDefault="00C96BB4" w:rsidP="00C96BB4">
      <w:pPr>
        <w:numPr>
          <w:ilvl w:val="0"/>
          <w:numId w:val="10"/>
        </w:numPr>
      </w:pPr>
      <w:r>
        <w:rPr>
          <w:lang w:val="en-US"/>
        </w:rPr>
        <w:t>Every Saturday morning</w:t>
      </w:r>
    </w:p>
    <w:p w14:paraId="25D0598C" w14:textId="5543EC99" w:rsidR="00C96BB4" w:rsidRPr="00C96BB4" w:rsidRDefault="00C96BB4" w:rsidP="00C96BB4">
      <w:pPr>
        <w:numPr>
          <w:ilvl w:val="0"/>
          <w:numId w:val="10"/>
        </w:numPr>
      </w:pPr>
      <w:r>
        <w:rPr>
          <w:lang w:val="en-US"/>
        </w:rPr>
        <w:t xml:space="preserve">Well attended and </w:t>
      </w:r>
      <w:r w:rsidRPr="00C96BB4">
        <w:rPr>
          <w:lang w:val="en-US"/>
        </w:rPr>
        <w:t>ALL YEAR round</w:t>
      </w:r>
    </w:p>
    <w:p w14:paraId="45080668" w14:textId="77777777" w:rsidR="00C96BB4" w:rsidRPr="00C96BB4" w:rsidRDefault="00C96BB4" w:rsidP="00C96BB4">
      <w:pPr>
        <w:numPr>
          <w:ilvl w:val="0"/>
          <w:numId w:val="10"/>
        </w:numPr>
      </w:pPr>
      <w:r w:rsidRPr="00C96BB4">
        <w:rPr>
          <w:lang w:val="en-US"/>
        </w:rPr>
        <w:t>Informal; supported by regular volunteers</w:t>
      </w:r>
    </w:p>
    <w:p w14:paraId="62040F38" w14:textId="6A9E9F5D" w:rsidR="00C96BB4" w:rsidRDefault="00C96BB4" w:rsidP="00C96BB4">
      <w:pPr>
        <w:numPr>
          <w:ilvl w:val="0"/>
          <w:numId w:val="10"/>
        </w:numPr>
      </w:pPr>
      <w:r w:rsidRPr="00C96BB4">
        <w:rPr>
          <w:lang w:val="en-US"/>
        </w:rPr>
        <w:t>Youngsters, mums, dads, grandparents</w:t>
      </w:r>
    </w:p>
    <w:p w14:paraId="11D8AB4E" w14:textId="77777777" w:rsidR="00F316A9" w:rsidRDefault="00F316A9" w:rsidP="00F316A9"/>
    <w:p w14:paraId="21F011F6" w14:textId="2A1B7C59" w:rsidR="00F316A9" w:rsidRDefault="00F316A9" w:rsidP="00F316A9">
      <w:r>
        <w:t>Revitalised our Allotments</w:t>
      </w:r>
    </w:p>
    <w:p w14:paraId="188F0547" w14:textId="77777777" w:rsidR="00F316A9" w:rsidRPr="00F316A9" w:rsidRDefault="00F316A9" w:rsidP="00F316A9">
      <w:pPr>
        <w:numPr>
          <w:ilvl w:val="0"/>
          <w:numId w:val="12"/>
        </w:numPr>
      </w:pPr>
      <w:r w:rsidRPr="00F316A9">
        <w:rPr>
          <w:lang w:val="en-US"/>
        </w:rPr>
        <w:t>Tidied unused allotments over winter</w:t>
      </w:r>
    </w:p>
    <w:p w14:paraId="41CA336F" w14:textId="77777777" w:rsidR="00F316A9" w:rsidRPr="00F316A9" w:rsidRDefault="00F316A9" w:rsidP="00F316A9">
      <w:pPr>
        <w:numPr>
          <w:ilvl w:val="0"/>
          <w:numId w:val="12"/>
        </w:numPr>
      </w:pPr>
      <w:r w:rsidRPr="00F316A9">
        <w:rPr>
          <w:lang w:val="en-US"/>
        </w:rPr>
        <w:t>Upgraded water access over the site</w:t>
      </w:r>
    </w:p>
    <w:p w14:paraId="0523FD79" w14:textId="2E811BFD" w:rsidR="00F316A9" w:rsidRPr="00F316A9" w:rsidRDefault="00F316A9" w:rsidP="00F316A9">
      <w:pPr>
        <w:numPr>
          <w:ilvl w:val="0"/>
          <w:numId w:val="12"/>
        </w:numPr>
      </w:pPr>
      <w:r w:rsidRPr="00F316A9">
        <w:rPr>
          <w:lang w:val="en-US"/>
        </w:rPr>
        <w:t>Provi</w:t>
      </w:r>
      <w:r>
        <w:rPr>
          <w:lang w:val="en-US"/>
        </w:rPr>
        <w:t xml:space="preserve">sion </w:t>
      </w:r>
      <w:r w:rsidRPr="00F316A9">
        <w:rPr>
          <w:lang w:val="en-US"/>
        </w:rPr>
        <w:t xml:space="preserve">of topsoil, manure, woodchip </w:t>
      </w:r>
      <w:proofErr w:type="spellStart"/>
      <w:r w:rsidRPr="00F316A9">
        <w:rPr>
          <w:lang w:val="en-US"/>
        </w:rPr>
        <w:t>etc</w:t>
      </w:r>
      <w:proofErr w:type="spellEnd"/>
    </w:p>
    <w:p w14:paraId="50BFBDC2" w14:textId="77777777" w:rsidR="00F316A9" w:rsidRPr="00F316A9" w:rsidRDefault="00F316A9" w:rsidP="00F316A9">
      <w:pPr>
        <w:numPr>
          <w:ilvl w:val="0"/>
          <w:numId w:val="12"/>
        </w:numPr>
      </w:pPr>
      <w:r w:rsidRPr="00F316A9">
        <w:rPr>
          <w:lang w:val="en-US"/>
        </w:rPr>
        <w:t>All 23 allotments now rented…</w:t>
      </w:r>
    </w:p>
    <w:p w14:paraId="66DF9B28" w14:textId="77777777" w:rsidR="00F316A9" w:rsidRPr="00F316A9" w:rsidRDefault="00F316A9" w:rsidP="00F316A9">
      <w:pPr>
        <w:numPr>
          <w:ilvl w:val="0"/>
          <w:numId w:val="12"/>
        </w:numPr>
      </w:pPr>
      <w:r w:rsidRPr="00F316A9">
        <w:rPr>
          <w:lang w:val="en-US"/>
        </w:rPr>
        <w:t>…and being actively used.</w:t>
      </w:r>
    </w:p>
    <w:p w14:paraId="1306D21F" w14:textId="65023231" w:rsidR="00F316A9" w:rsidRDefault="00F316A9" w:rsidP="00F316A9">
      <w:pPr>
        <w:rPr>
          <w:lang w:val="en-US"/>
        </w:rPr>
      </w:pPr>
    </w:p>
    <w:p w14:paraId="315DDAF6" w14:textId="54656951" w:rsidR="00F316A9" w:rsidRDefault="00F316A9" w:rsidP="00F316A9">
      <w:pPr>
        <w:rPr>
          <w:lang w:val="en-US"/>
        </w:rPr>
      </w:pPr>
      <w:r>
        <w:rPr>
          <w:lang w:val="en-US"/>
        </w:rPr>
        <w:t xml:space="preserve">Comprehensive re-working of our website, covering: </w:t>
      </w:r>
    </w:p>
    <w:p w14:paraId="572E2E5A" w14:textId="0BD9E885" w:rsidR="00F316A9" w:rsidRPr="00F316A9" w:rsidRDefault="00F316A9" w:rsidP="00F316A9">
      <w:pPr>
        <w:numPr>
          <w:ilvl w:val="0"/>
          <w:numId w:val="13"/>
        </w:numPr>
      </w:pPr>
      <w:r>
        <w:rPr>
          <w:lang w:val="en-US"/>
        </w:rPr>
        <w:t>Our land, access and how it is being used</w:t>
      </w:r>
    </w:p>
    <w:p w14:paraId="21B52749" w14:textId="0DAB1C50" w:rsidR="00F316A9" w:rsidRPr="00F316A9" w:rsidRDefault="00F316A9" w:rsidP="00F316A9">
      <w:pPr>
        <w:numPr>
          <w:ilvl w:val="0"/>
          <w:numId w:val="13"/>
        </w:numPr>
      </w:pPr>
      <w:r>
        <w:rPr>
          <w:lang w:val="en-US"/>
        </w:rPr>
        <w:t>Activities and Events</w:t>
      </w:r>
    </w:p>
    <w:p w14:paraId="3DB0E746" w14:textId="5B71FD87" w:rsidR="00F316A9" w:rsidRPr="00F316A9" w:rsidRDefault="00F316A9" w:rsidP="00F316A9">
      <w:pPr>
        <w:numPr>
          <w:ilvl w:val="0"/>
          <w:numId w:val="13"/>
        </w:numPr>
      </w:pPr>
      <w:r>
        <w:rPr>
          <w:lang w:val="en-US"/>
        </w:rPr>
        <w:t>How the charity is constituted and run</w:t>
      </w:r>
    </w:p>
    <w:p w14:paraId="4AD85AAA" w14:textId="07FF517F" w:rsidR="00F316A9" w:rsidRPr="00F316A9" w:rsidRDefault="00F316A9" w:rsidP="00F316A9">
      <w:pPr>
        <w:numPr>
          <w:ilvl w:val="0"/>
          <w:numId w:val="13"/>
        </w:numPr>
      </w:pPr>
      <w:r>
        <w:rPr>
          <w:lang w:val="en-US"/>
        </w:rPr>
        <w:t>News updates</w:t>
      </w:r>
    </w:p>
    <w:p w14:paraId="10EE4C23" w14:textId="77777777" w:rsidR="00F316A9" w:rsidRPr="00F316A9" w:rsidRDefault="00F316A9" w:rsidP="00F316A9">
      <w:pPr>
        <w:ind w:left="720"/>
      </w:pPr>
    </w:p>
    <w:p w14:paraId="603DD1A2" w14:textId="2B0B0554" w:rsidR="007921F3" w:rsidRDefault="00F316A9" w:rsidP="00F316A9">
      <w:pPr>
        <w:rPr>
          <w:lang w:val="en-US"/>
        </w:rPr>
      </w:pPr>
      <w:r>
        <w:rPr>
          <w:lang w:val="en-US"/>
        </w:rPr>
        <w:t>Ecology and Woodland Surveys</w:t>
      </w:r>
    </w:p>
    <w:p w14:paraId="7B64702B" w14:textId="59D1926E" w:rsidR="007921F3" w:rsidRPr="007921F3" w:rsidRDefault="007921F3" w:rsidP="007921F3">
      <w:pPr>
        <w:numPr>
          <w:ilvl w:val="0"/>
          <w:numId w:val="15"/>
        </w:numPr>
      </w:pPr>
      <w:r>
        <w:rPr>
          <w:lang w:val="en-US"/>
        </w:rPr>
        <w:t>Now that we are into the Spring these are c</w:t>
      </w:r>
      <w:r w:rsidRPr="007921F3">
        <w:rPr>
          <w:lang w:val="en-US"/>
        </w:rPr>
        <w:t>urrently underway</w:t>
      </w:r>
    </w:p>
    <w:p w14:paraId="573024F8" w14:textId="222D658D" w:rsidR="007921F3" w:rsidRPr="007921F3" w:rsidRDefault="007921F3" w:rsidP="007921F3">
      <w:pPr>
        <w:numPr>
          <w:ilvl w:val="0"/>
          <w:numId w:val="15"/>
        </w:numPr>
      </w:pPr>
      <w:r>
        <w:rPr>
          <w:lang w:val="en-US"/>
        </w:rPr>
        <w:t xml:space="preserve">Which will provide a </w:t>
      </w:r>
      <w:r w:rsidRPr="007921F3">
        <w:rPr>
          <w:lang w:val="en-US"/>
        </w:rPr>
        <w:t>Snapshot</w:t>
      </w:r>
      <w:r>
        <w:rPr>
          <w:lang w:val="en-US"/>
        </w:rPr>
        <w:t xml:space="preserve">, </w:t>
      </w:r>
      <w:r w:rsidRPr="007921F3">
        <w:rPr>
          <w:lang w:val="en-US"/>
        </w:rPr>
        <w:t>of where we are now (2025)</w:t>
      </w:r>
    </w:p>
    <w:p w14:paraId="6D0727F7" w14:textId="772E77ED" w:rsidR="007921F3" w:rsidRPr="007921F3" w:rsidRDefault="007921F3" w:rsidP="007921F3">
      <w:pPr>
        <w:numPr>
          <w:ilvl w:val="0"/>
          <w:numId w:val="15"/>
        </w:numPr>
      </w:pPr>
      <w:r>
        <w:rPr>
          <w:lang w:val="en-US"/>
        </w:rPr>
        <w:t xml:space="preserve">But also provide </w:t>
      </w:r>
      <w:r w:rsidRPr="007921F3">
        <w:rPr>
          <w:lang w:val="en-US"/>
        </w:rPr>
        <w:t xml:space="preserve">Important input into </w:t>
      </w:r>
      <w:r>
        <w:rPr>
          <w:lang w:val="en-US"/>
        </w:rPr>
        <w:t xml:space="preserve">our </w:t>
      </w:r>
      <w:r w:rsidRPr="007921F3">
        <w:rPr>
          <w:lang w:val="en-US"/>
        </w:rPr>
        <w:t>land management planning</w:t>
      </w:r>
    </w:p>
    <w:p w14:paraId="469521D2" w14:textId="4E080FD9" w:rsidR="007921F3" w:rsidRPr="007921F3" w:rsidRDefault="007921F3" w:rsidP="007921F3">
      <w:pPr>
        <w:numPr>
          <w:ilvl w:val="0"/>
          <w:numId w:val="15"/>
        </w:numPr>
      </w:pPr>
      <w:r>
        <w:rPr>
          <w:lang w:val="en-US"/>
        </w:rPr>
        <w:t xml:space="preserve">As well as </w:t>
      </w:r>
      <w:r w:rsidRPr="007921F3">
        <w:rPr>
          <w:lang w:val="en-US"/>
        </w:rPr>
        <w:t>Education</w:t>
      </w:r>
      <w:r>
        <w:rPr>
          <w:lang w:val="en-US"/>
        </w:rPr>
        <w:t xml:space="preserve">al contents around </w:t>
      </w:r>
      <w:r w:rsidRPr="007921F3">
        <w:rPr>
          <w:lang w:val="en-US"/>
        </w:rPr>
        <w:t>-biodiversity, conservation and an evolving landscape</w:t>
      </w:r>
    </w:p>
    <w:p w14:paraId="32D39078" w14:textId="77777777" w:rsidR="00F316A9" w:rsidRPr="00F316A9" w:rsidRDefault="00F316A9" w:rsidP="00F316A9"/>
    <w:p w14:paraId="35B6E258" w14:textId="4EAADBD8" w:rsidR="003037F0" w:rsidRDefault="00AB3D4A" w:rsidP="00AB3D4A">
      <w:r>
        <w:t>In addition to all the above initiatives we have significant and ongoing land maintenance responsibilities including:</w:t>
      </w:r>
    </w:p>
    <w:p w14:paraId="2820E7E3" w14:textId="77777777" w:rsidR="00AB3D4A" w:rsidRDefault="00AB3D4A" w:rsidP="00AB3D4A"/>
    <w:p w14:paraId="5408CDF0" w14:textId="77777777" w:rsidR="00AB3D4A" w:rsidRPr="00AB3D4A" w:rsidRDefault="00AB3D4A" w:rsidP="00AB3D4A">
      <w:pPr>
        <w:numPr>
          <w:ilvl w:val="0"/>
          <w:numId w:val="16"/>
        </w:numPr>
      </w:pPr>
      <w:r w:rsidRPr="00AB3D4A">
        <w:rPr>
          <w:lang w:val="en-US"/>
        </w:rPr>
        <w:t>Tree surgery</w:t>
      </w:r>
    </w:p>
    <w:p w14:paraId="70D14BF9" w14:textId="77777777" w:rsidR="00AB3D4A" w:rsidRPr="00AB3D4A" w:rsidRDefault="00AB3D4A" w:rsidP="00AB3D4A">
      <w:pPr>
        <w:numPr>
          <w:ilvl w:val="0"/>
          <w:numId w:val="16"/>
        </w:numPr>
      </w:pPr>
      <w:r w:rsidRPr="00AB3D4A">
        <w:rPr>
          <w:lang w:val="en-US"/>
        </w:rPr>
        <w:t>Track maintenance and drainage</w:t>
      </w:r>
    </w:p>
    <w:p w14:paraId="285C7CDB" w14:textId="77777777" w:rsidR="00AB3D4A" w:rsidRPr="00AB3D4A" w:rsidRDefault="00AB3D4A" w:rsidP="00AB3D4A">
      <w:pPr>
        <w:numPr>
          <w:ilvl w:val="0"/>
          <w:numId w:val="16"/>
        </w:numPr>
      </w:pPr>
      <w:r w:rsidRPr="00AB3D4A">
        <w:rPr>
          <w:lang w:val="en-US"/>
        </w:rPr>
        <w:t>Path Upkeep</w:t>
      </w:r>
    </w:p>
    <w:p w14:paraId="7F2E9886" w14:textId="77777777" w:rsidR="00AB3D4A" w:rsidRPr="00AB3D4A" w:rsidRDefault="00AB3D4A" w:rsidP="00AB3D4A">
      <w:pPr>
        <w:numPr>
          <w:ilvl w:val="0"/>
          <w:numId w:val="16"/>
        </w:numPr>
      </w:pPr>
      <w:r w:rsidRPr="00AB3D4A">
        <w:rPr>
          <w:lang w:val="en-US"/>
        </w:rPr>
        <w:t>Hedgerow management</w:t>
      </w:r>
    </w:p>
    <w:p w14:paraId="399E4B02" w14:textId="77777777" w:rsidR="00AB3D4A" w:rsidRPr="00AB3D4A" w:rsidRDefault="00AB3D4A" w:rsidP="00AB3D4A">
      <w:pPr>
        <w:numPr>
          <w:ilvl w:val="0"/>
          <w:numId w:val="16"/>
        </w:numPr>
      </w:pPr>
      <w:r w:rsidRPr="00AB3D4A">
        <w:rPr>
          <w:lang w:val="en-US"/>
        </w:rPr>
        <w:t>Tree planting</w:t>
      </w:r>
    </w:p>
    <w:p w14:paraId="5AE6AA36" w14:textId="77777777" w:rsidR="00AB3D4A" w:rsidRDefault="00AB3D4A" w:rsidP="00AB3D4A">
      <w:pPr>
        <w:rPr>
          <w:lang w:val="en-US"/>
        </w:rPr>
      </w:pPr>
    </w:p>
    <w:p w14:paraId="67F07F52" w14:textId="44230A11" w:rsidR="00AB3D4A" w:rsidRDefault="00AB3D4A" w:rsidP="00AB3D4A">
      <w:pPr>
        <w:rPr>
          <w:lang w:val="en-US"/>
        </w:rPr>
      </w:pPr>
      <w:r>
        <w:rPr>
          <w:lang w:val="en-US"/>
        </w:rPr>
        <w:t xml:space="preserve">What of the coming year?  In short education. With the basic infrastructure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place and a stable funding model it is our intention to look in more detail at the educational possibilities for people of all ages. We have a pre-school club in place with its focus on the social and basic familiarity with the outdoors and growing.  </w:t>
      </w: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we do plan to look at programs for children of school age which requires more structure and alignment with the school curriculum; the John Muir Trust Award program is one possibility. For adults we intend to run skill and subject specific courses. </w:t>
      </w:r>
    </w:p>
    <w:p w14:paraId="1DA42B66" w14:textId="77777777" w:rsidR="00AB3D4A" w:rsidRDefault="00AB3D4A" w:rsidP="00AB3D4A">
      <w:pPr>
        <w:rPr>
          <w:lang w:val="en-US"/>
        </w:rPr>
      </w:pPr>
    </w:p>
    <w:p w14:paraId="12ECC41C" w14:textId="77777777" w:rsidR="00AB3D4A" w:rsidRDefault="00AB3D4A" w:rsidP="00AB3D4A"/>
    <w:p w14:paraId="72743D17" w14:textId="77777777" w:rsidR="00AB3D4A" w:rsidRDefault="00AB3D4A" w:rsidP="00AB3D4A"/>
    <w:p w14:paraId="123D8FBC" w14:textId="2F557C86" w:rsidR="00AB3D4A" w:rsidRDefault="002C3E87" w:rsidP="00AB3D4A">
      <w:pPr>
        <w:rPr>
          <w:lang w:val="en-US"/>
        </w:rPr>
      </w:pPr>
      <w:r>
        <w:rPr>
          <w:lang w:val="en-US"/>
        </w:rPr>
        <w:lastRenderedPageBreak/>
        <w:t>Treasurers Report (delivered by RC)</w:t>
      </w:r>
    </w:p>
    <w:p w14:paraId="22102945" w14:textId="77777777" w:rsidR="002C3E87" w:rsidRDefault="002C3E87" w:rsidP="00AB3D4A">
      <w:pPr>
        <w:rPr>
          <w:lang w:val="en-US"/>
        </w:rPr>
      </w:pPr>
    </w:p>
    <w:p w14:paraId="496AE9DC" w14:textId="77777777" w:rsidR="002C3E87" w:rsidRDefault="002C3E87" w:rsidP="002C3E87">
      <w:pPr>
        <w:rPr>
          <w:rFonts w:cstheme="minorHAnsi"/>
        </w:rPr>
      </w:pPr>
    </w:p>
    <w:p w14:paraId="259A82FA" w14:textId="77777777" w:rsidR="002C3E87" w:rsidRDefault="002C3E87" w:rsidP="002C3E87">
      <w:pPr>
        <w:rPr>
          <w:rFonts w:cstheme="minorHAnsi"/>
          <w:b/>
          <w:bCs/>
          <w:sz w:val="44"/>
          <w:szCs w:val="44"/>
        </w:rPr>
      </w:pPr>
      <w:r w:rsidRPr="00D07DDA">
        <w:rPr>
          <w:rFonts w:cstheme="minorHAnsi"/>
          <w:b/>
          <w:bCs/>
          <w:sz w:val="44"/>
          <w:szCs w:val="44"/>
        </w:rPr>
        <w:t>ACLI Income &amp; Expenditure 1 April 202</w:t>
      </w:r>
      <w:r>
        <w:rPr>
          <w:rFonts w:cstheme="minorHAnsi"/>
          <w:b/>
          <w:bCs/>
          <w:sz w:val="44"/>
          <w:szCs w:val="44"/>
        </w:rPr>
        <w:t>4</w:t>
      </w:r>
      <w:r w:rsidRPr="00D07DDA">
        <w:rPr>
          <w:rFonts w:cstheme="minorHAnsi"/>
          <w:b/>
          <w:bCs/>
          <w:sz w:val="44"/>
          <w:szCs w:val="44"/>
        </w:rPr>
        <w:t xml:space="preserve"> – 31 March 202</w:t>
      </w:r>
      <w:r>
        <w:rPr>
          <w:rFonts w:cstheme="minorHAnsi"/>
          <w:b/>
          <w:bCs/>
          <w:sz w:val="44"/>
          <w:szCs w:val="44"/>
        </w:rPr>
        <w:t>5</w:t>
      </w:r>
    </w:p>
    <w:p w14:paraId="339F736F" w14:textId="77777777" w:rsidR="002C3E87" w:rsidRDefault="002C3E87" w:rsidP="002C3E87">
      <w:pPr>
        <w:rPr>
          <w:rFonts w:cstheme="minorHAnsi"/>
          <w:b/>
          <w:bCs/>
          <w:sz w:val="44"/>
          <w:szCs w:val="44"/>
        </w:rPr>
      </w:pPr>
    </w:p>
    <w:p w14:paraId="071C2F29" w14:textId="77777777" w:rsidR="002C3E87" w:rsidRDefault="002C3E87" w:rsidP="002C3E87">
      <w:pPr>
        <w:rPr>
          <w:rFonts w:cstheme="minorHAnsi"/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3"/>
        <w:gridCol w:w="2221"/>
        <w:gridCol w:w="2221"/>
      </w:tblGrid>
      <w:tr w:rsidR="002C3E87" w:rsidRPr="00C243E4" w14:paraId="52554E1B" w14:textId="77777777" w:rsidTr="00617064">
        <w:tc>
          <w:tcPr>
            <w:tcW w:w="4573" w:type="dxa"/>
          </w:tcPr>
          <w:p w14:paraId="5F49F675" w14:textId="77777777" w:rsidR="002C3E87" w:rsidRPr="00C243E4" w:rsidRDefault="002C3E87" w:rsidP="00617064">
            <w:pPr>
              <w:rPr>
                <w:rFonts w:cstheme="minorHAnsi"/>
                <w:b/>
                <w:bCs/>
              </w:rPr>
            </w:pPr>
            <w:r w:rsidRPr="00C243E4">
              <w:rPr>
                <w:rFonts w:cstheme="minorHAnsi"/>
                <w:b/>
                <w:bCs/>
              </w:rPr>
              <w:t>INCOME</w:t>
            </w:r>
          </w:p>
        </w:tc>
        <w:tc>
          <w:tcPr>
            <w:tcW w:w="2221" w:type="dxa"/>
          </w:tcPr>
          <w:p w14:paraId="3380DA0B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April 2024 – </w:t>
            </w:r>
          </w:p>
          <w:p w14:paraId="7139B547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 March 2025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4DEC6A77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April 2023 – </w:t>
            </w:r>
          </w:p>
          <w:p w14:paraId="01BD32DF" w14:textId="77777777" w:rsidR="002C3E87" w:rsidRPr="00C243E4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 March 2024</w:t>
            </w:r>
          </w:p>
        </w:tc>
      </w:tr>
      <w:tr w:rsidR="002C3E87" w:rsidRPr="00C243E4" w14:paraId="5DCEDCDB" w14:textId="77777777" w:rsidTr="00617064">
        <w:tc>
          <w:tcPr>
            <w:tcW w:w="4573" w:type="dxa"/>
          </w:tcPr>
          <w:p w14:paraId="2DA24B63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Horse/Allotment Rent</w:t>
            </w:r>
          </w:p>
        </w:tc>
        <w:tc>
          <w:tcPr>
            <w:tcW w:w="2221" w:type="dxa"/>
            <w:shd w:val="pct10" w:color="auto" w:fill="auto"/>
          </w:tcPr>
          <w:p w14:paraId="4632DCD2" w14:textId="77777777" w:rsidR="002C3E87" w:rsidRPr="00C243E4" w:rsidRDefault="002C3E87" w:rsidP="00617064">
            <w:pPr>
              <w:jc w:val="right"/>
              <w:rPr>
                <w:rFonts w:cstheme="minorHAnsi"/>
              </w:rPr>
            </w:pPr>
          </w:p>
        </w:tc>
        <w:tc>
          <w:tcPr>
            <w:tcW w:w="2221" w:type="dxa"/>
            <w:shd w:val="pct10" w:color="auto" w:fill="auto"/>
          </w:tcPr>
          <w:p w14:paraId="284E458C" w14:textId="77777777" w:rsidR="002C3E87" w:rsidRPr="00C243E4" w:rsidRDefault="002C3E87" w:rsidP="00617064">
            <w:pPr>
              <w:jc w:val="right"/>
              <w:rPr>
                <w:rFonts w:cstheme="minorHAnsi"/>
              </w:rPr>
            </w:pPr>
          </w:p>
        </w:tc>
      </w:tr>
      <w:tr w:rsidR="002C3E87" w:rsidRPr="00C243E4" w14:paraId="3E65954B" w14:textId="77777777" w:rsidTr="00617064">
        <w:tc>
          <w:tcPr>
            <w:tcW w:w="4573" w:type="dxa"/>
          </w:tcPr>
          <w:p w14:paraId="63FBA4F5" w14:textId="77777777" w:rsidR="002C3E87" w:rsidRPr="00C243E4" w:rsidRDefault="002C3E87" w:rsidP="002C3E87">
            <w:pPr>
              <w:pStyle w:val="ListParagraph"/>
              <w:numPr>
                <w:ilvl w:val="0"/>
                <w:numId w:val="18"/>
              </w:numPr>
              <w:ind w:left="313" w:hanging="253"/>
              <w:rPr>
                <w:rFonts w:cstheme="minorHAnsi"/>
              </w:rPr>
            </w:pPr>
            <w:r w:rsidRPr="00C243E4">
              <w:rPr>
                <w:rFonts w:cstheme="minorHAnsi"/>
              </w:rPr>
              <w:t>Horse</w:t>
            </w:r>
          </w:p>
        </w:tc>
        <w:tc>
          <w:tcPr>
            <w:tcW w:w="2221" w:type="dxa"/>
          </w:tcPr>
          <w:p w14:paraId="47F43E52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£3,316</w:t>
            </w:r>
          </w:p>
        </w:tc>
        <w:tc>
          <w:tcPr>
            <w:tcW w:w="2221" w:type="dxa"/>
          </w:tcPr>
          <w:p w14:paraId="0007982D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£3,212</w:t>
            </w:r>
          </w:p>
        </w:tc>
      </w:tr>
      <w:tr w:rsidR="002C3E87" w:rsidRPr="00C243E4" w14:paraId="32709DF5" w14:textId="77777777" w:rsidTr="00617064">
        <w:tc>
          <w:tcPr>
            <w:tcW w:w="4573" w:type="dxa"/>
          </w:tcPr>
          <w:p w14:paraId="5A1D38C2" w14:textId="77777777" w:rsidR="002C3E87" w:rsidRPr="00C243E4" w:rsidRDefault="002C3E87" w:rsidP="002C3E87">
            <w:pPr>
              <w:pStyle w:val="ListParagraph"/>
              <w:numPr>
                <w:ilvl w:val="0"/>
                <w:numId w:val="18"/>
              </w:numPr>
              <w:ind w:left="313" w:hanging="253"/>
              <w:rPr>
                <w:rFonts w:cstheme="minorHAnsi"/>
              </w:rPr>
            </w:pPr>
            <w:r w:rsidRPr="00C243E4">
              <w:rPr>
                <w:rFonts w:cstheme="minorHAnsi"/>
              </w:rPr>
              <w:t>Allotments</w:t>
            </w:r>
          </w:p>
        </w:tc>
        <w:tc>
          <w:tcPr>
            <w:tcW w:w="2221" w:type="dxa"/>
          </w:tcPr>
          <w:p w14:paraId="2E176223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£688</w:t>
            </w:r>
          </w:p>
        </w:tc>
        <w:tc>
          <w:tcPr>
            <w:tcW w:w="2221" w:type="dxa"/>
          </w:tcPr>
          <w:p w14:paraId="521CB5A0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£700</w:t>
            </w:r>
          </w:p>
        </w:tc>
      </w:tr>
      <w:tr w:rsidR="002C3E87" w:rsidRPr="00C243E4" w14:paraId="77F241A0" w14:textId="77777777" w:rsidTr="00617064">
        <w:tc>
          <w:tcPr>
            <w:tcW w:w="4573" w:type="dxa"/>
          </w:tcPr>
          <w:p w14:paraId="256889E3" w14:textId="77777777" w:rsidR="002C3E87" w:rsidRPr="00C243E4" w:rsidRDefault="002C3E87" w:rsidP="00617064">
            <w:pPr>
              <w:ind w:left="313" w:hanging="253"/>
              <w:rPr>
                <w:rFonts w:cstheme="minorHAnsi"/>
              </w:rPr>
            </w:pPr>
            <w:r w:rsidRPr="00C243E4">
              <w:rPr>
                <w:rFonts w:cstheme="minorHAnsi"/>
              </w:rPr>
              <w:t>Grants</w:t>
            </w:r>
          </w:p>
        </w:tc>
        <w:tc>
          <w:tcPr>
            <w:tcW w:w="2221" w:type="dxa"/>
            <w:shd w:val="pct10" w:color="auto" w:fill="auto"/>
          </w:tcPr>
          <w:p w14:paraId="367E80B0" w14:textId="77777777" w:rsidR="002C3E87" w:rsidRPr="00803B7A" w:rsidRDefault="002C3E87" w:rsidP="00617064">
            <w:pPr>
              <w:jc w:val="right"/>
              <w:rPr>
                <w:rFonts w:cstheme="minorHAnsi"/>
              </w:rPr>
            </w:pPr>
          </w:p>
        </w:tc>
        <w:tc>
          <w:tcPr>
            <w:tcW w:w="2221" w:type="dxa"/>
            <w:shd w:val="pct10" w:color="auto" w:fill="auto"/>
          </w:tcPr>
          <w:p w14:paraId="2E1BB4C2" w14:textId="77777777" w:rsidR="002C3E87" w:rsidRPr="00803B7A" w:rsidRDefault="002C3E87" w:rsidP="00617064">
            <w:pPr>
              <w:jc w:val="right"/>
              <w:rPr>
                <w:rFonts w:cstheme="minorHAnsi"/>
              </w:rPr>
            </w:pPr>
          </w:p>
        </w:tc>
      </w:tr>
      <w:tr w:rsidR="002C3E87" w:rsidRPr="00C243E4" w14:paraId="42F39381" w14:textId="77777777" w:rsidTr="00617064">
        <w:tc>
          <w:tcPr>
            <w:tcW w:w="4573" w:type="dxa"/>
          </w:tcPr>
          <w:p w14:paraId="23CC9E73" w14:textId="77777777" w:rsidR="002C3E87" w:rsidRPr="00292210" w:rsidRDefault="002C3E87" w:rsidP="00617064">
            <w:pPr>
              <w:ind w:left="313" w:hanging="284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tab/>
            </w:r>
            <w:r w:rsidRPr="00292210">
              <w:rPr>
                <w:rFonts w:cstheme="minorHAnsi"/>
              </w:rPr>
              <w:t>Scottish Agriculture College (SAC)</w:t>
            </w:r>
          </w:p>
        </w:tc>
        <w:tc>
          <w:tcPr>
            <w:tcW w:w="2221" w:type="dxa"/>
          </w:tcPr>
          <w:p w14:paraId="7BE756E6" w14:textId="77777777" w:rsidR="002C3E87" w:rsidRDefault="002C3E87" w:rsidP="00617064">
            <w:pPr>
              <w:jc w:val="right"/>
              <w:rPr>
                <w:rFonts w:cstheme="minorHAnsi"/>
              </w:rPr>
            </w:pPr>
          </w:p>
        </w:tc>
        <w:tc>
          <w:tcPr>
            <w:tcW w:w="2221" w:type="dxa"/>
          </w:tcPr>
          <w:p w14:paraId="74FDAD70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£0</w:t>
            </w:r>
          </w:p>
        </w:tc>
      </w:tr>
      <w:tr w:rsidR="002C3E87" w:rsidRPr="00C243E4" w14:paraId="6888FF31" w14:textId="77777777" w:rsidTr="00617064">
        <w:tc>
          <w:tcPr>
            <w:tcW w:w="4573" w:type="dxa"/>
          </w:tcPr>
          <w:p w14:paraId="156E9269" w14:textId="77777777" w:rsidR="002C3E87" w:rsidRPr="004E6091" w:rsidRDefault="002C3E87" w:rsidP="002C3E87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rFonts w:cstheme="minorHAnsi"/>
              </w:rPr>
            </w:pPr>
            <w:r>
              <w:rPr>
                <w:rFonts w:cstheme="minorHAnsi"/>
              </w:rPr>
              <w:t>Rural Payments, Basic Farm Payment</w:t>
            </w:r>
          </w:p>
        </w:tc>
        <w:tc>
          <w:tcPr>
            <w:tcW w:w="2221" w:type="dxa"/>
          </w:tcPr>
          <w:p w14:paraId="4DF371C1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£760</w:t>
            </w:r>
          </w:p>
        </w:tc>
        <w:tc>
          <w:tcPr>
            <w:tcW w:w="2221" w:type="dxa"/>
          </w:tcPr>
          <w:p w14:paraId="0F5FC804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£762</w:t>
            </w:r>
          </w:p>
        </w:tc>
      </w:tr>
      <w:tr w:rsidR="002C3E87" w:rsidRPr="00C243E4" w14:paraId="038348A2" w14:textId="77777777" w:rsidTr="00617064">
        <w:tc>
          <w:tcPr>
            <w:tcW w:w="4573" w:type="dxa"/>
          </w:tcPr>
          <w:p w14:paraId="6AB2EE6A" w14:textId="77777777" w:rsidR="002C3E87" w:rsidRPr="004E6091" w:rsidRDefault="002C3E87" w:rsidP="002C3E87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rFonts w:cstheme="minorHAnsi"/>
              </w:rPr>
            </w:pPr>
            <w:r>
              <w:rPr>
                <w:rFonts w:cstheme="minorHAnsi"/>
              </w:rPr>
              <w:t>Rural Payments, Environmental Payment</w:t>
            </w:r>
          </w:p>
        </w:tc>
        <w:tc>
          <w:tcPr>
            <w:tcW w:w="2221" w:type="dxa"/>
          </w:tcPr>
          <w:p w14:paraId="6D713CC2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£1,340</w:t>
            </w:r>
          </w:p>
        </w:tc>
        <w:tc>
          <w:tcPr>
            <w:tcW w:w="2221" w:type="dxa"/>
          </w:tcPr>
          <w:p w14:paraId="2C34E007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£1,124</w:t>
            </w:r>
          </w:p>
        </w:tc>
      </w:tr>
      <w:tr w:rsidR="002C3E87" w:rsidRPr="00C243E4" w14:paraId="43EB6FC7" w14:textId="77777777" w:rsidTr="00617064">
        <w:tc>
          <w:tcPr>
            <w:tcW w:w="4573" w:type="dxa"/>
          </w:tcPr>
          <w:p w14:paraId="5E862B64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Donations</w:t>
            </w:r>
          </w:p>
        </w:tc>
        <w:tc>
          <w:tcPr>
            <w:tcW w:w="2221" w:type="dxa"/>
          </w:tcPr>
          <w:p w14:paraId="5C3B928A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£30</w:t>
            </w:r>
          </w:p>
        </w:tc>
        <w:tc>
          <w:tcPr>
            <w:tcW w:w="2221" w:type="dxa"/>
          </w:tcPr>
          <w:p w14:paraId="74719198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£100</w:t>
            </w:r>
          </w:p>
        </w:tc>
      </w:tr>
      <w:tr w:rsidR="002C3E87" w:rsidRPr="00C243E4" w14:paraId="1B3DF633" w14:textId="77777777" w:rsidTr="00617064">
        <w:tc>
          <w:tcPr>
            <w:tcW w:w="4573" w:type="dxa"/>
          </w:tcPr>
          <w:p w14:paraId="3A2BED00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Produce Sales</w:t>
            </w:r>
          </w:p>
        </w:tc>
        <w:tc>
          <w:tcPr>
            <w:tcW w:w="2221" w:type="dxa"/>
          </w:tcPr>
          <w:p w14:paraId="422FEC52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£151</w:t>
            </w:r>
          </w:p>
        </w:tc>
        <w:tc>
          <w:tcPr>
            <w:tcW w:w="2221" w:type="dxa"/>
          </w:tcPr>
          <w:p w14:paraId="4389DF07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£170</w:t>
            </w:r>
          </w:p>
        </w:tc>
      </w:tr>
      <w:tr w:rsidR="002C3E87" w:rsidRPr="00C243E4" w14:paraId="417621CE" w14:textId="77777777" w:rsidTr="00617064">
        <w:tc>
          <w:tcPr>
            <w:tcW w:w="4573" w:type="dxa"/>
          </w:tcPr>
          <w:p w14:paraId="331AB029" w14:textId="77777777" w:rsidR="002C3E87" w:rsidRPr="00C243E4" w:rsidRDefault="002C3E87" w:rsidP="00617064">
            <w:pPr>
              <w:rPr>
                <w:rFonts w:cstheme="minorHAnsi"/>
              </w:rPr>
            </w:pPr>
            <w:r>
              <w:rPr>
                <w:rFonts w:cstheme="minorHAnsi"/>
              </w:rPr>
              <w:t>Bank Interest</w:t>
            </w:r>
          </w:p>
        </w:tc>
        <w:tc>
          <w:tcPr>
            <w:tcW w:w="2221" w:type="dxa"/>
          </w:tcPr>
          <w:p w14:paraId="21E4E020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£42</w:t>
            </w:r>
          </w:p>
        </w:tc>
        <w:tc>
          <w:tcPr>
            <w:tcW w:w="2221" w:type="dxa"/>
          </w:tcPr>
          <w:p w14:paraId="6476ED2F" w14:textId="77777777" w:rsidR="002C3E87" w:rsidRPr="00C243E4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</w:t>
            </w:r>
          </w:p>
        </w:tc>
      </w:tr>
      <w:tr w:rsidR="002C3E87" w:rsidRPr="00C243E4" w14:paraId="1404BA7D" w14:textId="77777777" w:rsidTr="00617064">
        <w:tc>
          <w:tcPr>
            <w:tcW w:w="4573" w:type="dxa"/>
          </w:tcPr>
          <w:p w14:paraId="6BFBADBB" w14:textId="77777777" w:rsidR="002C3E87" w:rsidRPr="0029593A" w:rsidRDefault="002C3E87" w:rsidP="0061706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21" w:type="dxa"/>
          </w:tcPr>
          <w:p w14:paraId="3144CD3B" w14:textId="77777777" w:rsidR="002C3E87" w:rsidRPr="0029593A" w:rsidRDefault="002C3E87" w:rsidP="0061706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2221" w:type="dxa"/>
          </w:tcPr>
          <w:p w14:paraId="3782124C" w14:textId="77777777" w:rsidR="002C3E87" w:rsidRPr="0029593A" w:rsidRDefault="002C3E87" w:rsidP="00617064">
            <w:pPr>
              <w:jc w:val="right"/>
              <w:rPr>
                <w:rFonts w:cstheme="minorHAnsi"/>
                <w:b/>
                <w:bCs/>
              </w:rPr>
            </w:pPr>
          </w:p>
        </w:tc>
      </w:tr>
      <w:tr w:rsidR="002C3E87" w:rsidRPr="00C243E4" w14:paraId="59A8DDBF" w14:textId="77777777" w:rsidTr="00617064">
        <w:trPr>
          <w:trHeight w:val="525"/>
        </w:trPr>
        <w:tc>
          <w:tcPr>
            <w:tcW w:w="4573" w:type="dxa"/>
          </w:tcPr>
          <w:p w14:paraId="14730ED3" w14:textId="77777777" w:rsidR="002C3E87" w:rsidRPr="00DC3843" w:rsidRDefault="002C3E87" w:rsidP="00617064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DC3843">
              <w:rPr>
                <w:rFonts w:cstheme="minorHAnsi"/>
                <w:b/>
                <w:bCs/>
                <w:sz w:val="30"/>
                <w:szCs w:val="30"/>
              </w:rPr>
              <w:t>Total Income</w:t>
            </w:r>
          </w:p>
        </w:tc>
        <w:tc>
          <w:tcPr>
            <w:tcW w:w="2221" w:type="dxa"/>
          </w:tcPr>
          <w:p w14:paraId="1D0C7E16" w14:textId="77777777" w:rsidR="002C3E87" w:rsidRPr="00DC3843" w:rsidRDefault="002C3E87" w:rsidP="00617064">
            <w:pPr>
              <w:jc w:val="right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£6,327</w:t>
            </w:r>
          </w:p>
        </w:tc>
        <w:tc>
          <w:tcPr>
            <w:tcW w:w="2221" w:type="dxa"/>
          </w:tcPr>
          <w:p w14:paraId="034DC5C6" w14:textId="77777777" w:rsidR="002C3E87" w:rsidRPr="00DC3843" w:rsidRDefault="002C3E87" w:rsidP="00617064">
            <w:pPr>
              <w:jc w:val="right"/>
              <w:rPr>
                <w:rFonts w:cstheme="minorHAnsi"/>
                <w:b/>
                <w:bCs/>
                <w:sz w:val="30"/>
                <w:szCs w:val="30"/>
              </w:rPr>
            </w:pPr>
            <w:r w:rsidRPr="00DC3843">
              <w:rPr>
                <w:rFonts w:cstheme="minorHAnsi"/>
                <w:b/>
                <w:bCs/>
                <w:sz w:val="30"/>
                <w:szCs w:val="30"/>
              </w:rPr>
              <w:t>£6,069</w:t>
            </w:r>
          </w:p>
        </w:tc>
      </w:tr>
    </w:tbl>
    <w:p w14:paraId="3E4FD7A8" w14:textId="77777777" w:rsidR="002C3E87" w:rsidRPr="00D07DDA" w:rsidRDefault="002C3E87" w:rsidP="002C3E87">
      <w:pPr>
        <w:rPr>
          <w:rFonts w:cstheme="minorHAnsi"/>
          <w:b/>
          <w:bCs/>
        </w:rPr>
      </w:pPr>
      <w:r w:rsidRPr="00D07DDA">
        <w:rPr>
          <w:rFonts w:cstheme="minorHAnsi"/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2258"/>
        <w:gridCol w:w="2252"/>
      </w:tblGrid>
      <w:tr w:rsidR="002C3E87" w:rsidRPr="00C243E4" w14:paraId="035F085E" w14:textId="77777777" w:rsidTr="00617064">
        <w:tc>
          <w:tcPr>
            <w:tcW w:w="4535" w:type="dxa"/>
          </w:tcPr>
          <w:p w14:paraId="18112EC3" w14:textId="77777777" w:rsidR="002C3E87" w:rsidRPr="00C243E4" w:rsidRDefault="002C3E87" w:rsidP="00617064">
            <w:pPr>
              <w:rPr>
                <w:rFonts w:cstheme="minorHAnsi"/>
                <w:b/>
                <w:bCs/>
              </w:rPr>
            </w:pPr>
            <w:r w:rsidRPr="00C243E4">
              <w:rPr>
                <w:rFonts w:cstheme="minorHAnsi"/>
                <w:b/>
                <w:bCs/>
              </w:rPr>
              <w:lastRenderedPageBreak/>
              <w:t>EXPENDITURE - DIRECT</w:t>
            </w:r>
          </w:p>
        </w:tc>
        <w:tc>
          <w:tcPr>
            <w:tcW w:w="2268" w:type="dxa"/>
          </w:tcPr>
          <w:p w14:paraId="663BA370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April 2024 – </w:t>
            </w:r>
          </w:p>
          <w:p w14:paraId="18F9ED29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 March 2025</w:t>
            </w:r>
          </w:p>
        </w:tc>
        <w:tc>
          <w:tcPr>
            <w:tcW w:w="2268" w:type="dxa"/>
          </w:tcPr>
          <w:p w14:paraId="470BFFD5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April 2023 – </w:t>
            </w:r>
          </w:p>
          <w:p w14:paraId="3262623A" w14:textId="77777777" w:rsidR="002C3E87" w:rsidRPr="00C243E4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 March 2024</w:t>
            </w:r>
          </w:p>
        </w:tc>
      </w:tr>
      <w:tr w:rsidR="002C3E87" w:rsidRPr="00C243E4" w14:paraId="351AA856" w14:textId="77777777" w:rsidTr="00617064">
        <w:tc>
          <w:tcPr>
            <w:tcW w:w="4535" w:type="dxa"/>
          </w:tcPr>
          <w:p w14:paraId="6FD0A196" w14:textId="77777777" w:rsidR="002C3E87" w:rsidRPr="00C243E4" w:rsidRDefault="002C3E87" w:rsidP="00617064">
            <w:pPr>
              <w:rPr>
                <w:rFonts w:cstheme="minorHAnsi"/>
              </w:rPr>
            </w:pPr>
            <w:r>
              <w:rPr>
                <w:rFonts w:cstheme="minorHAnsi"/>
              </w:rPr>
              <w:t>Repairs &amp; Renewals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1D3F479" w14:textId="77777777" w:rsidR="002C3E87" w:rsidRPr="002960FC" w:rsidRDefault="002C3E87" w:rsidP="00617064">
            <w:pPr>
              <w:jc w:val="right"/>
              <w:rPr>
                <w:rFonts w:cstheme="minorHAnsi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B569EE6" w14:textId="77777777" w:rsidR="002C3E87" w:rsidRPr="002960FC" w:rsidRDefault="002C3E87" w:rsidP="00617064">
            <w:pPr>
              <w:jc w:val="right"/>
              <w:rPr>
                <w:rFonts w:cstheme="minorHAnsi"/>
                <w:highlight w:val="lightGray"/>
              </w:rPr>
            </w:pPr>
          </w:p>
        </w:tc>
      </w:tr>
      <w:tr w:rsidR="002C3E87" w:rsidRPr="00C243E4" w14:paraId="1DC49210" w14:textId="77777777" w:rsidTr="00617064">
        <w:tc>
          <w:tcPr>
            <w:tcW w:w="4535" w:type="dxa"/>
          </w:tcPr>
          <w:p w14:paraId="5AB8A95B" w14:textId="77777777" w:rsidR="002C3E87" w:rsidRPr="001521E1" w:rsidRDefault="002C3E87" w:rsidP="002C3E8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1521E1">
              <w:rPr>
                <w:rFonts w:cstheme="minorHAnsi"/>
              </w:rPr>
              <w:t>Ma</w:t>
            </w:r>
            <w:r>
              <w:rPr>
                <w:rFonts w:cstheme="minorHAnsi"/>
              </w:rPr>
              <w:t>terials</w:t>
            </w:r>
          </w:p>
        </w:tc>
        <w:tc>
          <w:tcPr>
            <w:tcW w:w="2268" w:type="dxa"/>
          </w:tcPr>
          <w:p w14:paraId="7945F826" w14:textId="77777777" w:rsidR="002C3E87" w:rsidRDefault="002C3E87" w:rsidP="00617064">
            <w:pPr>
              <w:ind w:left="7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£468</w:t>
            </w:r>
          </w:p>
        </w:tc>
        <w:tc>
          <w:tcPr>
            <w:tcW w:w="2268" w:type="dxa"/>
          </w:tcPr>
          <w:p w14:paraId="0C4DBFD2" w14:textId="77777777" w:rsidR="002C3E87" w:rsidRDefault="002C3E87" w:rsidP="00617064">
            <w:pPr>
              <w:rPr>
                <w:rFonts w:cstheme="minorHAnsi"/>
              </w:rPr>
            </w:pPr>
          </w:p>
        </w:tc>
      </w:tr>
      <w:tr w:rsidR="002C3E87" w:rsidRPr="00C243E4" w14:paraId="4162BCF3" w14:textId="77777777" w:rsidTr="00617064">
        <w:tc>
          <w:tcPr>
            <w:tcW w:w="4535" w:type="dxa"/>
          </w:tcPr>
          <w:p w14:paraId="19244130" w14:textId="77777777" w:rsidR="002C3E87" w:rsidRPr="002960FC" w:rsidRDefault="002C3E87" w:rsidP="002C3E8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Path &amp; Field Maintenance</w:t>
            </w:r>
          </w:p>
        </w:tc>
        <w:tc>
          <w:tcPr>
            <w:tcW w:w="2268" w:type="dxa"/>
          </w:tcPr>
          <w:p w14:paraId="1EE58BF5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£1,967</w:t>
            </w:r>
          </w:p>
        </w:tc>
        <w:tc>
          <w:tcPr>
            <w:tcW w:w="2268" w:type="dxa"/>
          </w:tcPr>
          <w:p w14:paraId="6736EE59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£2,304</w:t>
            </w:r>
          </w:p>
        </w:tc>
      </w:tr>
      <w:tr w:rsidR="002C3E87" w:rsidRPr="00C243E4" w14:paraId="0D396CCC" w14:textId="77777777" w:rsidTr="00617064">
        <w:tc>
          <w:tcPr>
            <w:tcW w:w="4535" w:type="dxa"/>
          </w:tcPr>
          <w:p w14:paraId="03F79058" w14:textId="77777777" w:rsidR="002C3E87" w:rsidRPr="002960FC" w:rsidRDefault="002C3E87" w:rsidP="002C3E8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Equipment</w:t>
            </w:r>
          </w:p>
        </w:tc>
        <w:tc>
          <w:tcPr>
            <w:tcW w:w="2268" w:type="dxa"/>
          </w:tcPr>
          <w:p w14:paraId="4B69402F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£190</w:t>
            </w:r>
          </w:p>
        </w:tc>
        <w:tc>
          <w:tcPr>
            <w:tcW w:w="2268" w:type="dxa"/>
          </w:tcPr>
          <w:p w14:paraId="1FD0181A" w14:textId="77777777" w:rsidR="002C3E87" w:rsidRDefault="002C3E87" w:rsidP="00617064">
            <w:pPr>
              <w:jc w:val="right"/>
              <w:rPr>
                <w:rFonts w:cstheme="minorHAnsi"/>
              </w:rPr>
            </w:pPr>
          </w:p>
        </w:tc>
      </w:tr>
      <w:tr w:rsidR="002C3E87" w:rsidRPr="00C243E4" w14:paraId="50EA2882" w14:textId="77777777" w:rsidTr="00617064">
        <w:tc>
          <w:tcPr>
            <w:tcW w:w="4535" w:type="dxa"/>
          </w:tcPr>
          <w:p w14:paraId="6F0F8F4B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Seeds, Tools &amp;</w:t>
            </w:r>
            <w:r>
              <w:rPr>
                <w:rFonts w:cstheme="minorHAnsi"/>
              </w:rPr>
              <w:t xml:space="preserve"> </w:t>
            </w:r>
            <w:r w:rsidRPr="00C243E4">
              <w:rPr>
                <w:rFonts w:cstheme="minorHAnsi"/>
              </w:rPr>
              <w:t>Growing Areas</w:t>
            </w:r>
          </w:p>
        </w:tc>
        <w:tc>
          <w:tcPr>
            <w:tcW w:w="2268" w:type="dxa"/>
          </w:tcPr>
          <w:p w14:paraId="42F9317F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£1,491</w:t>
            </w:r>
          </w:p>
        </w:tc>
        <w:tc>
          <w:tcPr>
            <w:tcW w:w="2268" w:type="dxa"/>
          </w:tcPr>
          <w:p w14:paraId="6CECBBB6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£3,044</w:t>
            </w:r>
          </w:p>
        </w:tc>
      </w:tr>
      <w:tr w:rsidR="002C3E87" w:rsidRPr="00C243E4" w14:paraId="00CDF88D" w14:textId="77777777" w:rsidTr="00617064">
        <w:tc>
          <w:tcPr>
            <w:tcW w:w="4535" w:type="dxa"/>
          </w:tcPr>
          <w:p w14:paraId="4220D293" w14:textId="77777777" w:rsidR="002C3E87" w:rsidRPr="00C243E4" w:rsidRDefault="002C3E87" w:rsidP="00617064">
            <w:pPr>
              <w:rPr>
                <w:rFonts w:cstheme="minorHAnsi"/>
              </w:rPr>
            </w:pPr>
            <w:r>
              <w:rPr>
                <w:rFonts w:cstheme="minorHAnsi"/>
              </w:rPr>
              <w:t>SAC Membership</w:t>
            </w:r>
          </w:p>
        </w:tc>
        <w:tc>
          <w:tcPr>
            <w:tcW w:w="2268" w:type="dxa"/>
          </w:tcPr>
          <w:p w14:paraId="003B38F5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£0</w:t>
            </w:r>
          </w:p>
        </w:tc>
        <w:tc>
          <w:tcPr>
            <w:tcW w:w="2268" w:type="dxa"/>
          </w:tcPr>
          <w:p w14:paraId="7B04C386" w14:textId="77777777" w:rsidR="002C3E87" w:rsidRPr="00C243E4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£3,922</w:t>
            </w:r>
          </w:p>
        </w:tc>
      </w:tr>
      <w:tr w:rsidR="002C3E87" w:rsidRPr="00541230" w14:paraId="1ABED095" w14:textId="77777777" w:rsidTr="00617064">
        <w:tc>
          <w:tcPr>
            <w:tcW w:w="4535" w:type="dxa"/>
          </w:tcPr>
          <w:p w14:paraId="78C4E74D" w14:textId="77777777" w:rsidR="002C3E87" w:rsidRPr="00541230" w:rsidRDefault="002C3E87" w:rsidP="00617064">
            <w:pPr>
              <w:rPr>
                <w:rFonts w:cstheme="minorHAnsi"/>
                <w:b/>
                <w:bCs/>
                <w:i/>
                <w:iCs/>
              </w:rPr>
            </w:pPr>
            <w:r w:rsidRPr="00541230">
              <w:rPr>
                <w:rFonts w:cstheme="minorHAnsi"/>
                <w:b/>
                <w:bCs/>
                <w:i/>
                <w:iCs/>
              </w:rPr>
              <w:t>Total Direct Expenditure</w:t>
            </w:r>
          </w:p>
        </w:tc>
        <w:tc>
          <w:tcPr>
            <w:tcW w:w="2268" w:type="dxa"/>
          </w:tcPr>
          <w:p w14:paraId="34EA6A03" w14:textId="77777777" w:rsidR="002C3E87" w:rsidRPr="00541230" w:rsidRDefault="002C3E87" w:rsidP="00617064">
            <w:pPr>
              <w:jc w:val="right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£4,094</w:t>
            </w:r>
          </w:p>
        </w:tc>
        <w:tc>
          <w:tcPr>
            <w:tcW w:w="2268" w:type="dxa"/>
          </w:tcPr>
          <w:p w14:paraId="1FF1CFD5" w14:textId="77777777" w:rsidR="002C3E87" w:rsidRPr="00541230" w:rsidRDefault="002C3E87" w:rsidP="00617064">
            <w:pPr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541230">
              <w:rPr>
                <w:rFonts w:cstheme="minorHAnsi"/>
                <w:b/>
                <w:bCs/>
                <w:i/>
                <w:iCs/>
              </w:rPr>
              <w:t>£9,270</w:t>
            </w:r>
          </w:p>
        </w:tc>
      </w:tr>
    </w:tbl>
    <w:p w14:paraId="2554B26E" w14:textId="77777777" w:rsidR="002C3E87" w:rsidRPr="00541230" w:rsidRDefault="002C3E87" w:rsidP="002C3E87">
      <w:pPr>
        <w:rPr>
          <w:rFonts w:cstheme="minorHAns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2254"/>
        <w:gridCol w:w="2256"/>
      </w:tblGrid>
      <w:tr w:rsidR="002C3E87" w:rsidRPr="00C243E4" w14:paraId="72D25D8C" w14:textId="77777777" w:rsidTr="00617064">
        <w:tc>
          <w:tcPr>
            <w:tcW w:w="4535" w:type="dxa"/>
          </w:tcPr>
          <w:p w14:paraId="3D4DF8AF" w14:textId="77777777" w:rsidR="002C3E87" w:rsidRPr="00C243E4" w:rsidRDefault="002C3E87" w:rsidP="00617064">
            <w:pPr>
              <w:rPr>
                <w:rFonts w:cstheme="minorHAnsi"/>
                <w:b/>
                <w:bCs/>
              </w:rPr>
            </w:pPr>
            <w:r w:rsidRPr="00C243E4">
              <w:rPr>
                <w:rFonts w:cstheme="minorHAnsi"/>
                <w:b/>
                <w:bCs/>
              </w:rPr>
              <w:t>Expenditure – Admin &amp; Overheads</w:t>
            </w:r>
          </w:p>
        </w:tc>
        <w:tc>
          <w:tcPr>
            <w:tcW w:w="2268" w:type="dxa"/>
          </w:tcPr>
          <w:p w14:paraId="734A196D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April 2024 – </w:t>
            </w:r>
          </w:p>
          <w:p w14:paraId="7CBE7237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 March 2025</w:t>
            </w:r>
          </w:p>
        </w:tc>
        <w:tc>
          <w:tcPr>
            <w:tcW w:w="2268" w:type="dxa"/>
          </w:tcPr>
          <w:p w14:paraId="31309F58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April 2023 – </w:t>
            </w:r>
          </w:p>
          <w:p w14:paraId="315DB415" w14:textId="77777777" w:rsidR="002C3E87" w:rsidRPr="00C243E4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 March 2024</w:t>
            </w:r>
          </w:p>
        </w:tc>
      </w:tr>
      <w:tr w:rsidR="002C3E87" w:rsidRPr="00C243E4" w14:paraId="51C0BF68" w14:textId="77777777" w:rsidTr="00617064">
        <w:tc>
          <w:tcPr>
            <w:tcW w:w="4535" w:type="dxa"/>
          </w:tcPr>
          <w:p w14:paraId="0B5BAE7C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Admin (website, audit etc)</w:t>
            </w:r>
          </w:p>
        </w:tc>
        <w:tc>
          <w:tcPr>
            <w:tcW w:w="2268" w:type="dxa"/>
          </w:tcPr>
          <w:p w14:paraId="574190CE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£639</w:t>
            </w:r>
          </w:p>
        </w:tc>
        <w:tc>
          <w:tcPr>
            <w:tcW w:w="2268" w:type="dxa"/>
          </w:tcPr>
          <w:p w14:paraId="095D0CCD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£100</w:t>
            </w:r>
          </w:p>
        </w:tc>
      </w:tr>
      <w:tr w:rsidR="002C3E87" w:rsidRPr="00C243E4" w14:paraId="3B6A6905" w14:textId="77777777" w:rsidTr="00617064">
        <w:tc>
          <w:tcPr>
            <w:tcW w:w="4535" w:type="dxa"/>
          </w:tcPr>
          <w:p w14:paraId="6A7BD5B1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Insurance</w:t>
            </w:r>
          </w:p>
        </w:tc>
        <w:tc>
          <w:tcPr>
            <w:tcW w:w="2268" w:type="dxa"/>
          </w:tcPr>
          <w:p w14:paraId="2BC1CA22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£1,160</w:t>
            </w:r>
          </w:p>
        </w:tc>
        <w:tc>
          <w:tcPr>
            <w:tcW w:w="2268" w:type="dxa"/>
          </w:tcPr>
          <w:p w14:paraId="4474443B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£1,122</w:t>
            </w:r>
          </w:p>
        </w:tc>
      </w:tr>
      <w:tr w:rsidR="002C3E87" w:rsidRPr="00C243E4" w14:paraId="181D172C" w14:textId="77777777" w:rsidTr="00617064">
        <w:tc>
          <w:tcPr>
            <w:tcW w:w="4535" w:type="dxa"/>
          </w:tcPr>
          <w:p w14:paraId="7C4BB9A2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SAC Membership</w:t>
            </w:r>
          </w:p>
        </w:tc>
        <w:tc>
          <w:tcPr>
            <w:tcW w:w="2268" w:type="dxa"/>
          </w:tcPr>
          <w:p w14:paraId="001D6D5F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£536</w:t>
            </w:r>
          </w:p>
        </w:tc>
        <w:tc>
          <w:tcPr>
            <w:tcW w:w="2268" w:type="dxa"/>
          </w:tcPr>
          <w:p w14:paraId="03F9902F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£97</w:t>
            </w:r>
          </w:p>
        </w:tc>
      </w:tr>
      <w:tr w:rsidR="002C3E87" w:rsidRPr="00C243E4" w14:paraId="05021B90" w14:textId="77777777" w:rsidTr="00617064">
        <w:tc>
          <w:tcPr>
            <w:tcW w:w="4535" w:type="dxa"/>
          </w:tcPr>
          <w:p w14:paraId="2F0EA865" w14:textId="77777777" w:rsidR="002C3E87" w:rsidRPr="00541230" w:rsidRDefault="002C3E87" w:rsidP="00617064">
            <w:pPr>
              <w:rPr>
                <w:rFonts w:cstheme="minorHAnsi"/>
                <w:b/>
                <w:bCs/>
                <w:i/>
                <w:iCs/>
              </w:rPr>
            </w:pPr>
            <w:r w:rsidRPr="00541230">
              <w:rPr>
                <w:rFonts w:cstheme="minorHAnsi"/>
                <w:b/>
                <w:bCs/>
                <w:i/>
                <w:iCs/>
              </w:rPr>
              <w:t>Total Admin &amp; Overhead Expenditure</w:t>
            </w:r>
          </w:p>
        </w:tc>
        <w:tc>
          <w:tcPr>
            <w:tcW w:w="2268" w:type="dxa"/>
          </w:tcPr>
          <w:p w14:paraId="605F0132" w14:textId="77777777" w:rsidR="002C3E87" w:rsidRPr="00541230" w:rsidRDefault="002C3E87" w:rsidP="00617064">
            <w:pPr>
              <w:jc w:val="right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£2,335</w:t>
            </w:r>
          </w:p>
        </w:tc>
        <w:tc>
          <w:tcPr>
            <w:tcW w:w="2268" w:type="dxa"/>
          </w:tcPr>
          <w:p w14:paraId="37BDBCD5" w14:textId="77777777" w:rsidR="002C3E87" w:rsidRPr="00541230" w:rsidRDefault="002C3E87" w:rsidP="00617064">
            <w:pPr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541230">
              <w:rPr>
                <w:rFonts w:cstheme="minorHAnsi"/>
                <w:b/>
                <w:bCs/>
                <w:i/>
                <w:iCs/>
              </w:rPr>
              <w:t>£1,319</w:t>
            </w:r>
          </w:p>
        </w:tc>
      </w:tr>
      <w:tr w:rsidR="002C3E87" w:rsidRPr="00C243E4" w14:paraId="21A5FE57" w14:textId="77777777" w:rsidTr="00617064">
        <w:tc>
          <w:tcPr>
            <w:tcW w:w="4535" w:type="dxa"/>
          </w:tcPr>
          <w:p w14:paraId="3CE8112B" w14:textId="77777777" w:rsidR="002C3E87" w:rsidRPr="00541230" w:rsidRDefault="002C3E87" w:rsidP="006170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EXPENDITURE</w:t>
            </w:r>
          </w:p>
        </w:tc>
        <w:tc>
          <w:tcPr>
            <w:tcW w:w="2268" w:type="dxa"/>
          </w:tcPr>
          <w:p w14:paraId="2DE77EC1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£6,451</w:t>
            </w:r>
          </w:p>
        </w:tc>
        <w:tc>
          <w:tcPr>
            <w:tcW w:w="2268" w:type="dxa"/>
          </w:tcPr>
          <w:p w14:paraId="24F68DAD" w14:textId="77777777" w:rsidR="002C3E87" w:rsidRPr="00541230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£10,589</w:t>
            </w:r>
          </w:p>
        </w:tc>
      </w:tr>
    </w:tbl>
    <w:p w14:paraId="781B16EF" w14:textId="77777777" w:rsidR="002C3E87" w:rsidRPr="00C243E4" w:rsidRDefault="002C3E87" w:rsidP="002C3E87">
      <w:pPr>
        <w:rPr>
          <w:rFonts w:cstheme="minorHAnsi"/>
        </w:rPr>
      </w:pPr>
    </w:p>
    <w:p w14:paraId="424BCC08" w14:textId="77777777" w:rsidR="002C3E87" w:rsidRPr="00C243E4" w:rsidRDefault="002C3E87" w:rsidP="002C3E8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2254"/>
        <w:gridCol w:w="2256"/>
      </w:tblGrid>
      <w:tr w:rsidR="002C3E87" w:rsidRPr="00C243E4" w14:paraId="6D3B2CA8" w14:textId="77777777" w:rsidTr="00617064">
        <w:tc>
          <w:tcPr>
            <w:tcW w:w="4535" w:type="dxa"/>
          </w:tcPr>
          <w:p w14:paraId="70DF1676" w14:textId="77777777" w:rsidR="002C3E87" w:rsidRPr="00C243E4" w:rsidRDefault="002C3E87" w:rsidP="00617064">
            <w:pPr>
              <w:rPr>
                <w:rFonts w:cstheme="minorHAnsi"/>
                <w:b/>
                <w:bCs/>
              </w:rPr>
            </w:pPr>
            <w:r w:rsidRPr="00C243E4">
              <w:rPr>
                <w:rFonts w:cstheme="minorHAnsi"/>
                <w:b/>
                <w:bCs/>
              </w:rPr>
              <w:t>SUMMARY</w:t>
            </w:r>
          </w:p>
        </w:tc>
        <w:tc>
          <w:tcPr>
            <w:tcW w:w="2268" w:type="dxa"/>
          </w:tcPr>
          <w:p w14:paraId="396D989D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April 2024 – </w:t>
            </w:r>
          </w:p>
          <w:p w14:paraId="3C84A084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 March 2025</w:t>
            </w:r>
          </w:p>
        </w:tc>
        <w:tc>
          <w:tcPr>
            <w:tcW w:w="2268" w:type="dxa"/>
          </w:tcPr>
          <w:p w14:paraId="470ECDDB" w14:textId="77777777" w:rsidR="002C3E87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 April 2023 – </w:t>
            </w:r>
          </w:p>
          <w:p w14:paraId="1DFC2599" w14:textId="77777777" w:rsidR="002C3E87" w:rsidRPr="00C243E4" w:rsidRDefault="002C3E87" w:rsidP="0061706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 March 2024</w:t>
            </w:r>
          </w:p>
        </w:tc>
      </w:tr>
      <w:tr w:rsidR="002C3E87" w:rsidRPr="00C243E4" w14:paraId="628327D4" w14:textId="77777777" w:rsidTr="00617064">
        <w:tc>
          <w:tcPr>
            <w:tcW w:w="4535" w:type="dxa"/>
          </w:tcPr>
          <w:p w14:paraId="122D0D37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Total Income</w:t>
            </w:r>
          </w:p>
        </w:tc>
        <w:tc>
          <w:tcPr>
            <w:tcW w:w="2268" w:type="dxa"/>
          </w:tcPr>
          <w:p w14:paraId="6560A4E9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£6,327</w:t>
            </w:r>
          </w:p>
        </w:tc>
        <w:tc>
          <w:tcPr>
            <w:tcW w:w="2268" w:type="dxa"/>
          </w:tcPr>
          <w:p w14:paraId="47A365BF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£6,069</w:t>
            </w:r>
          </w:p>
        </w:tc>
      </w:tr>
      <w:tr w:rsidR="002C3E87" w:rsidRPr="00C243E4" w14:paraId="538C323E" w14:textId="77777777" w:rsidTr="00617064">
        <w:tc>
          <w:tcPr>
            <w:tcW w:w="4535" w:type="dxa"/>
          </w:tcPr>
          <w:p w14:paraId="5C9BC8E1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Total Expenditure</w:t>
            </w:r>
          </w:p>
        </w:tc>
        <w:tc>
          <w:tcPr>
            <w:tcW w:w="2268" w:type="dxa"/>
          </w:tcPr>
          <w:p w14:paraId="5F7649E9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£6,451</w:t>
            </w:r>
          </w:p>
        </w:tc>
        <w:tc>
          <w:tcPr>
            <w:tcW w:w="2268" w:type="dxa"/>
          </w:tcPr>
          <w:p w14:paraId="57FE583E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£10,589</w:t>
            </w:r>
          </w:p>
        </w:tc>
      </w:tr>
      <w:tr w:rsidR="002C3E87" w:rsidRPr="00C243E4" w14:paraId="36B6895F" w14:textId="77777777" w:rsidTr="00617064">
        <w:tc>
          <w:tcPr>
            <w:tcW w:w="4535" w:type="dxa"/>
          </w:tcPr>
          <w:p w14:paraId="447047B2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Surplus/Deficit for Year</w:t>
            </w:r>
          </w:p>
        </w:tc>
        <w:tc>
          <w:tcPr>
            <w:tcW w:w="2268" w:type="dxa"/>
          </w:tcPr>
          <w:p w14:paraId="227B42F8" w14:textId="77777777" w:rsidR="002C3E87" w:rsidRDefault="002C3E87" w:rsidP="00617064">
            <w:pPr>
              <w:jc w:val="right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(£124)</w:t>
            </w:r>
          </w:p>
        </w:tc>
        <w:tc>
          <w:tcPr>
            <w:tcW w:w="2268" w:type="dxa"/>
          </w:tcPr>
          <w:p w14:paraId="6DC4EC9F" w14:textId="77777777" w:rsidR="002C3E87" w:rsidRPr="00292210" w:rsidRDefault="002C3E87" w:rsidP="00617064">
            <w:pPr>
              <w:jc w:val="right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(£4,520)</w:t>
            </w:r>
          </w:p>
        </w:tc>
      </w:tr>
      <w:tr w:rsidR="002C3E87" w:rsidRPr="00C243E4" w14:paraId="1DAE8015" w14:textId="77777777" w:rsidTr="00617064">
        <w:tc>
          <w:tcPr>
            <w:tcW w:w="4535" w:type="dxa"/>
          </w:tcPr>
          <w:p w14:paraId="13C0D3DC" w14:textId="77777777" w:rsidR="002C3E87" w:rsidRPr="00C243E4" w:rsidRDefault="002C3E87" w:rsidP="00617064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678C6A4C" w14:textId="77777777" w:rsidR="002C3E87" w:rsidRDefault="002C3E87" w:rsidP="00617064">
            <w:pPr>
              <w:jc w:val="right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0D6DB7A" w14:textId="77777777" w:rsidR="002C3E87" w:rsidRDefault="002C3E87" w:rsidP="00617064">
            <w:pPr>
              <w:jc w:val="right"/>
              <w:rPr>
                <w:rFonts w:cstheme="minorHAnsi"/>
              </w:rPr>
            </w:pPr>
          </w:p>
        </w:tc>
      </w:tr>
      <w:tr w:rsidR="002C3E87" w:rsidRPr="00C243E4" w14:paraId="4153658E" w14:textId="77777777" w:rsidTr="00617064">
        <w:tc>
          <w:tcPr>
            <w:tcW w:w="4535" w:type="dxa"/>
          </w:tcPr>
          <w:p w14:paraId="4A747846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Opening Balance</w:t>
            </w:r>
          </w:p>
        </w:tc>
        <w:tc>
          <w:tcPr>
            <w:tcW w:w="2268" w:type="dxa"/>
          </w:tcPr>
          <w:p w14:paraId="7136FCAE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£9,546</w:t>
            </w:r>
          </w:p>
        </w:tc>
        <w:tc>
          <w:tcPr>
            <w:tcW w:w="2268" w:type="dxa"/>
          </w:tcPr>
          <w:p w14:paraId="65888496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£14,066</w:t>
            </w:r>
          </w:p>
        </w:tc>
      </w:tr>
      <w:tr w:rsidR="002C3E87" w:rsidRPr="00C243E4" w14:paraId="3D94A900" w14:textId="77777777" w:rsidTr="00617064">
        <w:tc>
          <w:tcPr>
            <w:tcW w:w="4535" w:type="dxa"/>
          </w:tcPr>
          <w:p w14:paraId="376BC41D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Add Deficit for Year</w:t>
            </w:r>
          </w:p>
        </w:tc>
        <w:tc>
          <w:tcPr>
            <w:tcW w:w="2268" w:type="dxa"/>
          </w:tcPr>
          <w:p w14:paraId="3C4F69F9" w14:textId="77777777" w:rsidR="002C3E87" w:rsidRDefault="002C3E87" w:rsidP="00617064">
            <w:pPr>
              <w:jc w:val="right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(£124)</w:t>
            </w:r>
          </w:p>
        </w:tc>
        <w:tc>
          <w:tcPr>
            <w:tcW w:w="2268" w:type="dxa"/>
          </w:tcPr>
          <w:p w14:paraId="4DA13C57" w14:textId="77777777" w:rsidR="002C3E87" w:rsidRPr="00292210" w:rsidRDefault="002C3E87" w:rsidP="00617064">
            <w:pPr>
              <w:jc w:val="right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(£4,520)</w:t>
            </w:r>
          </w:p>
        </w:tc>
      </w:tr>
      <w:tr w:rsidR="002C3E87" w:rsidRPr="00C243E4" w14:paraId="56860F09" w14:textId="77777777" w:rsidTr="00617064">
        <w:tc>
          <w:tcPr>
            <w:tcW w:w="4535" w:type="dxa"/>
          </w:tcPr>
          <w:p w14:paraId="0B244536" w14:textId="77777777" w:rsidR="002C3E87" w:rsidRPr="00C243E4" w:rsidRDefault="002C3E87" w:rsidP="00617064">
            <w:pPr>
              <w:rPr>
                <w:rFonts w:cstheme="minorHAnsi"/>
              </w:rPr>
            </w:pPr>
            <w:r w:rsidRPr="00C243E4">
              <w:rPr>
                <w:rFonts w:cstheme="minorHAnsi"/>
              </w:rPr>
              <w:t>Balance c/f</w:t>
            </w:r>
          </w:p>
        </w:tc>
        <w:tc>
          <w:tcPr>
            <w:tcW w:w="2268" w:type="dxa"/>
          </w:tcPr>
          <w:p w14:paraId="097FE4CA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£9,422</w:t>
            </w:r>
          </w:p>
        </w:tc>
        <w:tc>
          <w:tcPr>
            <w:tcW w:w="2268" w:type="dxa"/>
          </w:tcPr>
          <w:p w14:paraId="0A78C764" w14:textId="77777777" w:rsidR="002C3E87" w:rsidRDefault="002C3E87" w:rsidP="0061706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£9,546</w:t>
            </w:r>
          </w:p>
        </w:tc>
      </w:tr>
    </w:tbl>
    <w:p w14:paraId="6FFB9F96" w14:textId="77777777" w:rsidR="002C3E87" w:rsidRPr="00C243E4" w:rsidRDefault="002C3E87" w:rsidP="002C3E87">
      <w:pPr>
        <w:rPr>
          <w:rFonts w:cstheme="minorHAnsi"/>
        </w:rPr>
      </w:pPr>
    </w:p>
    <w:p w14:paraId="23CEA3B4" w14:textId="77777777" w:rsidR="002C3E87" w:rsidRDefault="002C3E87" w:rsidP="00AB3D4A">
      <w:pPr>
        <w:rPr>
          <w:lang w:val="en-US"/>
        </w:rPr>
      </w:pPr>
    </w:p>
    <w:p w14:paraId="5925D622" w14:textId="77777777" w:rsidR="00D8354B" w:rsidRPr="00D8354B" w:rsidRDefault="00D8354B" w:rsidP="00D8354B"/>
    <w:p w14:paraId="3DECCC4D" w14:textId="77777777" w:rsidR="00D8354B" w:rsidRPr="00D8354B" w:rsidRDefault="00D8354B" w:rsidP="00D8354B"/>
    <w:p w14:paraId="02C27F65" w14:textId="77777777" w:rsidR="00D8354B" w:rsidRPr="00D8354B" w:rsidRDefault="00D8354B" w:rsidP="00D8354B"/>
    <w:p w14:paraId="0E76B461" w14:textId="77777777" w:rsidR="00D8354B" w:rsidRDefault="00D8354B"/>
    <w:sectPr w:rsidR="00D83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15D6"/>
    <w:multiLevelType w:val="hybridMultilevel"/>
    <w:tmpl w:val="DC7C2DA4"/>
    <w:lvl w:ilvl="0" w:tplc="47701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982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2AD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86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685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EB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341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61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E86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5110A9"/>
    <w:multiLevelType w:val="hybridMultilevel"/>
    <w:tmpl w:val="D0280B48"/>
    <w:lvl w:ilvl="0" w:tplc="2E7A4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6EB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E8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A7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6A3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4C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EE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EF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884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FD5FBD"/>
    <w:multiLevelType w:val="hybridMultilevel"/>
    <w:tmpl w:val="390AC4C6"/>
    <w:lvl w:ilvl="0" w:tplc="66926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CB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BAC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32A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65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00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2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7CD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A1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10D3FAD"/>
    <w:multiLevelType w:val="hybridMultilevel"/>
    <w:tmpl w:val="B3182C2E"/>
    <w:lvl w:ilvl="0" w:tplc="FA10C50A">
      <w:start w:val="6588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2433C92"/>
    <w:multiLevelType w:val="hybridMultilevel"/>
    <w:tmpl w:val="C42EC27E"/>
    <w:lvl w:ilvl="0" w:tplc="11462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2DF14"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342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45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F62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29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86D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6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03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4A70B2"/>
    <w:multiLevelType w:val="hybridMultilevel"/>
    <w:tmpl w:val="A470EB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70602"/>
    <w:multiLevelType w:val="hybridMultilevel"/>
    <w:tmpl w:val="7672713A"/>
    <w:lvl w:ilvl="0" w:tplc="5C64D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80E96"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CCD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06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4D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44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02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8E2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82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3D366D7"/>
    <w:multiLevelType w:val="hybridMultilevel"/>
    <w:tmpl w:val="34DAD5F2"/>
    <w:lvl w:ilvl="0" w:tplc="64CA1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26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721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08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32C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9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F4C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C8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0E7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B9C0DC2"/>
    <w:multiLevelType w:val="hybridMultilevel"/>
    <w:tmpl w:val="F5A0A9CA"/>
    <w:lvl w:ilvl="0" w:tplc="44C0F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0F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46D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FAE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6D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EA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F45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626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60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84620A"/>
    <w:multiLevelType w:val="hybridMultilevel"/>
    <w:tmpl w:val="A6940C6E"/>
    <w:lvl w:ilvl="0" w:tplc="401A8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4C0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AA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528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41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F05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101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A7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222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D871FFC"/>
    <w:multiLevelType w:val="hybridMultilevel"/>
    <w:tmpl w:val="5F2A41D4"/>
    <w:lvl w:ilvl="0" w:tplc="CB449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A9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3A8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08F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B43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C0B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62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20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DCC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3106DE0"/>
    <w:multiLevelType w:val="hybridMultilevel"/>
    <w:tmpl w:val="E7B8FFC2"/>
    <w:lvl w:ilvl="0" w:tplc="4B92A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0E14A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67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4E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8ED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C6B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61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469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A5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3F717B7"/>
    <w:multiLevelType w:val="hybridMultilevel"/>
    <w:tmpl w:val="12D02296"/>
    <w:lvl w:ilvl="0" w:tplc="58FE6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FEC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FC0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AD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AF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2A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E61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C1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D47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733341A"/>
    <w:multiLevelType w:val="hybridMultilevel"/>
    <w:tmpl w:val="04E875E4"/>
    <w:lvl w:ilvl="0" w:tplc="1E388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5AA4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AE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07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58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DAA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CEB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03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F08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77D469C"/>
    <w:multiLevelType w:val="hybridMultilevel"/>
    <w:tmpl w:val="3168DAA2"/>
    <w:lvl w:ilvl="0" w:tplc="159A2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DA6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5EE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A8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C9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AA4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72D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4C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768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CF76694"/>
    <w:multiLevelType w:val="hybridMultilevel"/>
    <w:tmpl w:val="135E82E6"/>
    <w:lvl w:ilvl="0" w:tplc="1A4C2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8E5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84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C87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148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745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C3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C9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18F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D796E66"/>
    <w:multiLevelType w:val="hybridMultilevel"/>
    <w:tmpl w:val="3738D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C25D4"/>
    <w:multiLevelType w:val="hybridMultilevel"/>
    <w:tmpl w:val="BE429828"/>
    <w:lvl w:ilvl="0" w:tplc="BF5CD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0F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2C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A4E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20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62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8C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A8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A22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05452531">
    <w:abstractNumId w:val="7"/>
  </w:num>
  <w:num w:numId="2" w16cid:durableId="1088115563">
    <w:abstractNumId w:val="14"/>
  </w:num>
  <w:num w:numId="3" w16cid:durableId="1314866693">
    <w:abstractNumId w:val="6"/>
  </w:num>
  <w:num w:numId="4" w16cid:durableId="1453090578">
    <w:abstractNumId w:val="0"/>
  </w:num>
  <w:num w:numId="5" w16cid:durableId="433550073">
    <w:abstractNumId w:val="17"/>
  </w:num>
  <w:num w:numId="6" w16cid:durableId="1240284910">
    <w:abstractNumId w:val="4"/>
  </w:num>
  <w:num w:numId="7" w16cid:durableId="916089607">
    <w:abstractNumId w:val="13"/>
  </w:num>
  <w:num w:numId="8" w16cid:durableId="1802381608">
    <w:abstractNumId w:val="12"/>
  </w:num>
  <w:num w:numId="9" w16cid:durableId="801315489">
    <w:abstractNumId w:val="5"/>
  </w:num>
  <w:num w:numId="10" w16cid:durableId="967322913">
    <w:abstractNumId w:val="2"/>
  </w:num>
  <w:num w:numId="11" w16cid:durableId="2074350442">
    <w:abstractNumId w:val="16"/>
  </w:num>
  <w:num w:numId="12" w16cid:durableId="1399746289">
    <w:abstractNumId w:val="8"/>
  </w:num>
  <w:num w:numId="13" w16cid:durableId="1688827887">
    <w:abstractNumId w:val="15"/>
  </w:num>
  <w:num w:numId="14" w16cid:durableId="1482231509">
    <w:abstractNumId w:val="1"/>
  </w:num>
  <w:num w:numId="15" w16cid:durableId="213666867">
    <w:abstractNumId w:val="10"/>
  </w:num>
  <w:num w:numId="16" w16cid:durableId="1644844949">
    <w:abstractNumId w:val="9"/>
  </w:num>
  <w:num w:numId="17" w16cid:durableId="22899482">
    <w:abstractNumId w:val="11"/>
  </w:num>
  <w:num w:numId="18" w16cid:durableId="60762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4B"/>
    <w:rsid w:val="00084EE1"/>
    <w:rsid w:val="0027197C"/>
    <w:rsid w:val="002C3E87"/>
    <w:rsid w:val="002C610B"/>
    <w:rsid w:val="003037F0"/>
    <w:rsid w:val="004D5030"/>
    <w:rsid w:val="005A2FDD"/>
    <w:rsid w:val="006E52A9"/>
    <w:rsid w:val="0071558B"/>
    <w:rsid w:val="007921F3"/>
    <w:rsid w:val="00851CBF"/>
    <w:rsid w:val="00940172"/>
    <w:rsid w:val="009F7C2D"/>
    <w:rsid w:val="00A63861"/>
    <w:rsid w:val="00AB3D4A"/>
    <w:rsid w:val="00BE15B4"/>
    <w:rsid w:val="00C96BB4"/>
    <w:rsid w:val="00CD662D"/>
    <w:rsid w:val="00D552F1"/>
    <w:rsid w:val="00D8354B"/>
    <w:rsid w:val="00E5557B"/>
    <w:rsid w:val="00F316A9"/>
    <w:rsid w:val="00F7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3BF8C0"/>
  <w15:chartTrackingRefBased/>
  <w15:docId w15:val="{AA363A8C-F534-6446-9B5D-BBB87717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BB4"/>
    <w:pPr>
      <w:ind w:left="720"/>
      <w:contextualSpacing/>
    </w:pPr>
  </w:style>
  <w:style w:type="table" w:styleId="TableGrid">
    <w:name w:val="Table Grid"/>
    <w:basedOn w:val="TableNormal"/>
    <w:uiPriority w:val="39"/>
    <w:rsid w:val="002C3E8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3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6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7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8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627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71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45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40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498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20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7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3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0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3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6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75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6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26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77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7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71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47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59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0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20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6866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5074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953">
          <w:marLeft w:val="126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538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02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054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0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0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97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88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2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80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09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13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527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7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6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65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2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8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6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170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26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32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991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9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39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22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32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3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0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02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9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8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533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10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14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71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20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0C9D1110-305D-4662-8688-478411CC7DA0}"/>
</file>

<file path=customXml/itemProps2.xml><?xml version="1.0" encoding="utf-8"?>
<ds:datastoreItem xmlns:ds="http://schemas.openxmlformats.org/officeDocument/2006/customXml" ds:itemID="{5CAAEE00-142D-4D8E-B71C-EA9A135DB9AF}"/>
</file>

<file path=customXml/itemProps3.xml><?xml version="1.0" encoding="utf-8"?>
<ds:datastoreItem xmlns:ds="http://schemas.openxmlformats.org/officeDocument/2006/customXml" ds:itemID="{07A889EB-307F-4C72-8682-5C75273772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Cowieson</dc:creator>
  <cp:keywords/>
  <dc:description/>
  <cp:lastModifiedBy>Rob Cowieson</cp:lastModifiedBy>
  <cp:revision>2</cp:revision>
  <dcterms:created xsi:type="dcterms:W3CDTF">2025-07-04T15:38:00Z</dcterms:created>
  <dcterms:modified xsi:type="dcterms:W3CDTF">2025-07-04T15:38:00Z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