
<file path=[Content_Types].xml><?xml version="1.0" encoding="utf-8"?>
<Types xmlns="http://schemas.openxmlformats.org/package/2006/content-types">
  <Default Extension="bmp" ContentType="image/bmp"/>
  <Default Extension="gif" ContentType="image/gif"/>
  <Default Extension="jpeg" ContentType="image/jpg"/>
  <Default Extension="mov" ContentType="application/movie"/>
  <Default Extension="pdf" ContentType="application/pdf"/>
  <Default Extension="png" ContentType="image/png"/>
  <Default Extension="rels" ContentType="application/vnd.openxmlformats-package.relationships+xml"/>
  <Default Extension="tif" ContentType="image/tif"/>
  <Default Extension="vml" ContentType="application/vnd.openxmlformats-officedocument.vmlDrawing"/>
  <Default Extension="xlsx" ContentType="application/vnd.openxmlformats-officedocument.spreadsheetml.sheet"/>
  <Default Extension="xml" ContentType="application/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header1.xml" ContentType="application/vnd.openxmlformats-officedocument.wordprocessingml.header+xml"/>
  <Override PartName="/word/footer1.xml" ContentType="application/vnd.openxmlformats-officedocument.wordprocessingml.footer+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officeDocument" Target="word/document.xml"/><Relationship Id="rId2" Type="http://schemas.openxmlformats.org/officeDocument/2006/relationships/extended-properties" Target="docProps/app.xml"/><Relationship Id="rId1" Type="http://schemas.openxmlformats.org/package/2006/relationships/metadata/core-properties" Target="docProps/core.xml"/><Relationship Id="rId4" Type="http://schemas.openxmlformats.org/officeDocument/2006/relationships/custom-properties" Target="docProps/custom.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A"/>
        <w:rPr>
          <w:rFonts w:ascii="Arial" w:cs="Arial" w:hAnsi="Arial" w:eastAsia="Arial"/>
        </w:rPr>
      </w:pPr>
      <w:r>
        <w:rPr>
          <w:rFonts w:ascii="Arial" w:hAnsi="Arial"/>
          <w:b w:val="1"/>
          <w:bCs w:val="1"/>
          <w:rtl w:val="0"/>
          <w:lang w:val="de-DE"/>
        </w:rPr>
        <w:t>GIRLGUIDING FORTH VALLEY</w:t>
      </w:r>
    </w:p>
    <w:p>
      <w:pPr>
        <w:pStyle w:val="Body A"/>
        <w:rPr>
          <w:rFonts w:ascii="Arial" w:cs="Arial" w:hAnsi="Arial" w:eastAsia="Arial"/>
        </w:rPr>
      </w:pPr>
    </w:p>
    <w:tbl>
      <w:tblPr>
        <w:tblW w:w="8676" w:type="dxa"/>
        <w:jc w:val="left"/>
        <w:tblInd w:w="556"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d0ddef"/>
        <w:tblLayout w:type="fixed"/>
      </w:tblPr>
      <w:tblGrid>
        <w:gridCol w:w="730"/>
        <w:gridCol w:w="7946"/>
      </w:tblGrid>
      <w:tr>
        <w:tblPrEx>
          <w:shd w:val="clear" w:color="auto" w:fill="d0ddef"/>
        </w:tblPrEx>
        <w:trPr>
          <w:trHeight w:val="253" w:hRule="atLeast"/>
        </w:trPr>
        <w:tc>
          <w:tcPr>
            <w:tcW w:type="dxa" w:w="730"/>
            <w:tcBorders>
              <w:top w:val="nil"/>
              <w:left w:val="nil"/>
              <w:bottom w:val="nil"/>
              <w:right w:val="nil"/>
            </w:tcBorders>
            <w:shd w:val="clear" w:color="auto" w:fill="auto"/>
            <w:tcMar>
              <w:top w:type="dxa" w:w="80"/>
              <w:left w:type="dxa" w:w="80"/>
              <w:bottom w:type="dxa" w:w="80"/>
              <w:right w:type="dxa" w:w="80"/>
            </w:tcMar>
            <w:vAlign w:val="top"/>
          </w:tcPr>
          <w:p>
            <w:pPr>
              <w:pStyle w:val="Body A"/>
              <w:ind w:left="0" w:firstLine="0"/>
            </w:pPr>
            <w:r>
              <w:rPr>
                <w:rFonts w:ascii="Arial" w:hAnsi="Arial"/>
                <w:b w:val="1"/>
                <w:bCs w:val="1"/>
                <w:shd w:val="nil" w:color="auto" w:fill="auto"/>
                <w:rtl w:val="0"/>
                <w:lang w:val="en-US"/>
              </w:rPr>
              <w:t>UNIT</w:t>
            </w:r>
          </w:p>
        </w:tc>
        <w:tc>
          <w:tcPr>
            <w:tcW w:type="dxa" w:w="7946"/>
            <w:tcBorders>
              <w:top w:val="nil"/>
              <w:left w:val="nil"/>
              <w:bottom w:val="dashed" w:color="000000" w:sz="4" w:space="0" w:shadow="0" w:frame="0"/>
              <w:right w:val="nil"/>
            </w:tcBorders>
            <w:shd w:val="clear" w:color="auto" w:fill="auto"/>
            <w:tcMar>
              <w:top w:type="dxa" w:w="80"/>
              <w:left w:type="dxa" w:w="80"/>
              <w:bottom w:type="dxa" w:w="80"/>
              <w:right w:type="dxa" w:w="80"/>
            </w:tcMar>
            <w:vAlign w:val="top"/>
          </w:tcPr>
          <w:p>
            <w:pPr>
              <w:pStyle w:val="Body"/>
            </w:pPr>
            <w:r>
              <w:rPr>
                <w:rFonts w:ascii="Arial" w:hAnsi="Arial"/>
                <w:sz w:val="22"/>
                <w:szCs w:val="22"/>
                <w:shd w:val="nil" w:color="auto" w:fill="auto"/>
                <w:rtl w:val="0"/>
                <w:lang w:val="en-US"/>
                <w14:textOutline w14:w="12700" w14:cap="flat">
                  <w14:noFill/>
                  <w14:miter w14:lim="400000"/>
                </w14:textOutline>
              </w:rPr>
              <w:t>1st Callander Guides</w:t>
            </w:r>
          </w:p>
        </w:tc>
      </w:tr>
    </w:tbl>
    <w:p>
      <w:pPr>
        <w:pStyle w:val="Body A"/>
        <w:widowControl w:val="0"/>
        <w:ind w:left="448" w:hanging="448"/>
        <w:rPr>
          <w:rFonts w:ascii="Arial" w:cs="Arial" w:hAnsi="Arial" w:eastAsia="Arial"/>
        </w:rPr>
      </w:pPr>
    </w:p>
    <w:p>
      <w:pPr>
        <w:pStyle w:val="Body A"/>
        <w:widowControl w:val="0"/>
        <w:ind w:hanging="340"/>
        <w:rPr>
          <w:rFonts w:ascii="Arial" w:cs="Arial" w:hAnsi="Arial" w:eastAsia="Arial"/>
        </w:rPr>
      </w:pPr>
    </w:p>
    <w:p>
      <w:pPr>
        <w:pStyle w:val="Body A"/>
        <w:rPr>
          <w:rFonts w:ascii="Arial" w:cs="Arial" w:hAnsi="Arial" w:eastAsia="Arial"/>
        </w:rPr>
      </w:pPr>
    </w:p>
    <w:p>
      <w:pPr>
        <w:pStyle w:val="Body A"/>
        <w:pBdr>
          <w:top w:val="nil"/>
          <w:left w:val="nil"/>
          <w:bottom w:val="dashed" w:color="000000" w:sz="4" w:space="0" w:shadow="0" w:frame="0"/>
          <w:right w:val="nil"/>
        </w:pBdr>
        <w:rPr>
          <w:rFonts w:ascii="Arial" w:cs="Arial" w:hAnsi="Arial" w:eastAsia="Arial"/>
          <w:b w:val="1"/>
          <w:bCs w:val="1"/>
          <w:u w:val="single"/>
        </w:rPr>
      </w:pPr>
      <w:r>
        <w:rPr>
          <w:rFonts w:ascii="Arial" w:hAnsi="Arial"/>
          <w:rtl w:val="0"/>
          <w:lang w:val="de-DE"/>
        </w:rPr>
        <w:t xml:space="preserve">  </w:t>
      </w:r>
      <w:r>
        <w:rPr>
          <w:rFonts w:ascii="Arial" w:hAnsi="Arial"/>
          <w:b w:val="1"/>
          <w:bCs w:val="1"/>
          <w:rtl w:val="0"/>
          <w:lang w:val="de-DE"/>
        </w:rPr>
        <w:t xml:space="preserve">DISTRICT/DIVISION                             </w:t>
      </w:r>
      <w:r>
        <w:rPr>
          <w:rFonts w:ascii="Arial" w:hAnsi="Arial"/>
          <w:b w:val="1"/>
          <w:bCs w:val="1"/>
          <w:rtl w:val="0"/>
          <w:lang w:val="en-US"/>
        </w:rPr>
        <w:t>Endrick</w:t>
      </w:r>
      <w:r>
        <w:rPr>
          <w:rFonts w:ascii="Arial" w:hAnsi="Arial"/>
          <w:b w:val="1"/>
          <w:bCs w:val="1"/>
          <w:rtl w:val="0"/>
          <w:lang w:val="de-DE"/>
        </w:rPr>
        <w:t xml:space="preserve">                                                                         </w:t>
      </w:r>
    </w:p>
    <w:p>
      <w:pPr>
        <w:pStyle w:val="Body A"/>
        <w:rPr>
          <w:rFonts w:ascii="Arial" w:cs="Arial" w:hAnsi="Arial" w:eastAsia="Arial"/>
          <w:b w:val="1"/>
          <w:bCs w:val="1"/>
        </w:rPr>
      </w:pPr>
    </w:p>
    <w:p>
      <w:pPr>
        <w:pStyle w:val="Body A"/>
        <w:rPr>
          <w:rFonts w:ascii="Arial" w:cs="Arial" w:hAnsi="Arial" w:eastAsia="Arial"/>
          <w:b w:val="1"/>
          <w:bCs w:val="1"/>
        </w:rPr>
      </w:pPr>
      <w:r>
        <w:rPr>
          <w:rFonts w:ascii="Arial" w:hAnsi="Arial"/>
          <w:b w:val="1"/>
          <w:bCs w:val="1"/>
          <w:rtl w:val="0"/>
          <w:lang w:val="de-DE"/>
        </w:rPr>
        <w:t>Trustees</w:t>
      </w:r>
      <w:r>
        <w:rPr>
          <w:rFonts w:ascii="Arial" w:hAnsi="Arial" w:hint="default"/>
          <w:b w:val="1"/>
          <w:bCs w:val="1"/>
          <w:rtl w:val="0"/>
          <w:lang w:val="en-US"/>
        </w:rPr>
        <w:t xml:space="preserve">’ </w:t>
      </w:r>
      <w:r>
        <w:rPr>
          <w:rFonts w:ascii="Arial" w:hAnsi="Arial"/>
          <w:b w:val="1"/>
          <w:bCs w:val="1"/>
          <w:rtl w:val="0"/>
          <w:lang w:val="en-US"/>
        </w:rPr>
        <w:t>Annual Report and Accounts for the year ended 31 December 2025</w:t>
      </w:r>
    </w:p>
    <w:p>
      <w:pPr>
        <w:pStyle w:val="Body A"/>
        <w:rPr>
          <w:rFonts w:ascii="Arial" w:cs="Arial" w:hAnsi="Arial" w:eastAsia="Arial"/>
          <w:b w:val="1"/>
          <w:bCs w:val="1"/>
        </w:rPr>
      </w:pPr>
    </w:p>
    <w:p>
      <w:pPr>
        <w:pStyle w:val="Body A"/>
        <w:rPr>
          <w:rFonts w:ascii="Arial" w:cs="Arial" w:hAnsi="Arial" w:eastAsia="Arial"/>
          <w:lang w:val="en-US"/>
        </w:rPr>
      </w:pPr>
      <w:r>
        <w:rPr>
          <w:rFonts w:ascii="Arial" w:hAnsi="Arial"/>
          <w:rtl w:val="0"/>
          <w:lang w:val="en-US"/>
        </w:rPr>
        <w:t xml:space="preserve">Scottish Charity Number </w:t>
      </w:r>
      <w:r>
        <w:rPr>
          <w:rFonts w:ascii="Arial" w:hAnsi="Arial"/>
          <w:b w:val="1"/>
          <w:bCs w:val="1"/>
          <w:rtl w:val="0"/>
          <w:lang w:val="en-US"/>
        </w:rPr>
        <w:t>SC032096</w:t>
      </w:r>
    </w:p>
    <w:p>
      <w:pPr>
        <w:pStyle w:val="Body A"/>
        <w:rPr>
          <w:rFonts w:ascii="Arial" w:cs="Arial" w:hAnsi="Arial" w:eastAsia="Arial"/>
        </w:rPr>
      </w:pPr>
    </w:p>
    <w:tbl>
      <w:tblPr>
        <w:tblW w:w="8686" w:type="dxa"/>
        <w:jc w:val="left"/>
        <w:tblInd w:w="556"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d0ddef"/>
        <w:tblLayout w:type="fixed"/>
      </w:tblPr>
      <w:tblGrid>
        <w:gridCol w:w="3771"/>
        <w:gridCol w:w="4915"/>
      </w:tblGrid>
      <w:tr>
        <w:tblPrEx>
          <w:shd w:val="clear" w:color="auto" w:fill="d0ddef"/>
        </w:tblPrEx>
        <w:trPr>
          <w:trHeight w:val="310" w:hRule="atLeast"/>
        </w:trPr>
        <w:tc>
          <w:tcPr>
            <w:tcW w:type="dxa" w:w="3771"/>
            <w:tcBorders>
              <w:top w:val="nil"/>
              <w:left w:val="nil"/>
              <w:bottom w:val="nil"/>
              <w:right w:val="nil"/>
            </w:tcBorders>
            <w:shd w:val="clear" w:color="auto" w:fill="auto"/>
            <w:tcMar>
              <w:top w:type="dxa" w:w="80"/>
              <w:left w:type="dxa" w:w="80"/>
              <w:bottom w:type="dxa" w:w="80"/>
              <w:right w:type="dxa" w:w="80"/>
            </w:tcMar>
            <w:vAlign w:val="top"/>
          </w:tcPr>
          <w:p>
            <w:pPr>
              <w:pStyle w:val="Body A"/>
              <w:ind w:left="0" w:firstLine="0"/>
            </w:pPr>
            <w:r>
              <w:rPr>
                <w:rFonts w:ascii="Arial" w:hAnsi="Arial"/>
                <w:b w:val="1"/>
                <w:bCs w:val="1"/>
                <w:shd w:val="nil" w:color="auto" w:fill="auto"/>
                <w:rtl w:val="0"/>
                <w:lang w:val="en-US"/>
              </w:rPr>
              <w:t>Trustees at Year End</w:t>
            </w:r>
          </w:p>
        </w:tc>
        <w:tc>
          <w:tcPr>
            <w:tcW w:type="dxa" w:w="4915"/>
            <w:tcBorders>
              <w:top w:val="nil"/>
              <w:left w:val="nil"/>
              <w:bottom w:val="nil"/>
              <w:right w:val="nil"/>
            </w:tcBorders>
            <w:shd w:val="clear" w:color="auto" w:fill="auto"/>
            <w:tcMar>
              <w:top w:type="dxa" w:w="80"/>
              <w:left w:type="dxa" w:w="80"/>
              <w:bottom w:type="dxa" w:w="80"/>
              <w:right w:type="dxa" w:w="80"/>
            </w:tcMar>
            <w:vAlign w:val="top"/>
          </w:tcPr>
          <w:p/>
        </w:tc>
      </w:tr>
      <w:tr>
        <w:tblPrEx>
          <w:shd w:val="clear" w:color="auto" w:fill="d0ddef"/>
        </w:tblPrEx>
        <w:trPr>
          <w:trHeight w:val="253" w:hRule="atLeast"/>
        </w:trPr>
        <w:tc>
          <w:tcPr>
            <w:tcW w:type="dxa" w:w="3771"/>
            <w:tcBorders>
              <w:top w:val="nil"/>
              <w:left w:val="nil"/>
              <w:bottom w:val="nil"/>
              <w:right w:val="nil"/>
            </w:tcBorders>
            <w:shd w:val="clear" w:color="auto" w:fill="auto"/>
            <w:tcMar>
              <w:top w:type="dxa" w:w="80"/>
              <w:left w:type="dxa" w:w="80"/>
              <w:bottom w:type="dxa" w:w="80"/>
              <w:right w:type="dxa" w:w="80"/>
            </w:tcMar>
            <w:vAlign w:val="top"/>
          </w:tcPr>
          <w:p>
            <w:pPr>
              <w:pStyle w:val="Body A"/>
              <w:ind w:left="0" w:firstLine="0"/>
            </w:pPr>
            <w:r>
              <w:rPr>
                <w:rFonts w:ascii="Arial" w:hAnsi="Arial"/>
                <w:shd w:val="nil" w:color="auto" w:fill="auto"/>
                <w:rtl w:val="0"/>
                <w:lang w:val="en-US"/>
              </w:rPr>
              <w:t xml:space="preserve">                   </w:t>
            </w:r>
            <w:r>
              <w:rPr>
                <w:rFonts w:ascii="Arial" w:hAnsi="Arial"/>
                <w:b w:val="1"/>
                <w:bCs w:val="1"/>
                <w:shd w:val="nil" w:color="auto" w:fill="auto"/>
                <w:rtl w:val="0"/>
                <w:lang w:val="en-US"/>
              </w:rPr>
              <w:t>Unit Leader</w:t>
            </w:r>
          </w:p>
        </w:tc>
        <w:tc>
          <w:tcPr>
            <w:tcW w:type="dxa" w:w="4915"/>
            <w:tcBorders>
              <w:top w:val="nil"/>
              <w:left w:val="nil"/>
              <w:bottom w:val="dashed" w:color="000000" w:sz="4" w:space="0" w:shadow="0" w:frame="0"/>
              <w:right w:val="nil"/>
            </w:tcBorders>
            <w:shd w:val="clear" w:color="auto" w:fill="auto"/>
            <w:tcMar>
              <w:top w:type="dxa" w:w="80"/>
              <w:left w:type="dxa" w:w="80"/>
              <w:bottom w:type="dxa" w:w="80"/>
              <w:right w:type="dxa" w:w="80"/>
            </w:tcMar>
            <w:vAlign w:val="top"/>
          </w:tcPr>
          <w:p>
            <w:pPr>
              <w:pStyle w:val="Body A"/>
              <w:ind w:left="0" w:firstLine="0"/>
            </w:pPr>
            <w:r>
              <w:rPr>
                <w:rFonts w:ascii="Arial" w:hAnsi="Arial"/>
                <w:shd w:val="nil" w:color="auto" w:fill="auto"/>
                <w:rtl w:val="0"/>
                <w:lang w:val="en-US"/>
              </w:rPr>
              <w:t xml:space="preserve"> Sarah Miller  </w:t>
            </w:r>
          </w:p>
        </w:tc>
      </w:tr>
      <w:tr>
        <w:tblPrEx>
          <w:shd w:val="clear" w:color="auto" w:fill="d0ddef"/>
        </w:tblPrEx>
        <w:trPr>
          <w:trHeight w:val="263" w:hRule="atLeast"/>
        </w:trPr>
        <w:tc>
          <w:tcPr>
            <w:tcW w:type="dxa" w:w="3771"/>
            <w:tcBorders>
              <w:top w:val="nil"/>
              <w:left w:val="nil"/>
              <w:bottom w:val="nil"/>
              <w:right w:val="nil"/>
            </w:tcBorders>
            <w:shd w:val="clear" w:color="auto" w:fill="auto"/>
            <w:tcMar>
              <w:top w:type="dxa" w:w="80"/>
              <w:left w:type="dxa" w:w="80"/>
              <w:bottom w:type="dxa" w:w="80"/>
              <w:right w:type="dxa" w:w="80"/>
            </w:tcMar>
            <w:vAlign w:val="top"/>
          </w:tcPr>
          <w:p>
            <w:pPr>
              <w:pStyle w:val="Body A"/>
              <w:ind w:left="0" w:firstLine="0"/>
            </w:pPr>
            <w:r>
              <w:rPr>
                <w:rFonts w:ascii="Arial" w:hAnsi="Arial"/>
                <w:shd w:val="nil" w:color="auto" w:fill="auto"/>
                <w:rtl w:val="0"/>
                <w:lang w:val="en-US"/>
              </w:rPr>
              <w:t xml:space="preserve">                   </w:t>
            </w:r>
            <w:r>
              <w:rPr>
                <w:rFonts w:ascii="Arial" w:hAnsi="Arial"/>
                <w:b w:val="1"/>
                <w:bCs w:val="1"/>
                <w:shd w:val="nil" w:color="auto" w:fill="auto"/>
                <w:rtl w:val="0"/>
                <w:lang w:val="en-US"/>
              </w:rPr>
              <w:t>Assistant Leaders</w:t>
            </w:r>
          </w:p>
        </w:tc>
        <w:tc>
          <w:tcPr>
            <w:tcW w:type="dxa" w:w="4915"/>
            <w:tcBorders>
              <w:top w:val="dashed" w:color="000000" w:sz="4" w:space="0" w:shadow="0" w:frame="0"/>
              <w:left w:val="nil"/>
              <w:bottom w:val="dashed" w:color="000000" w:sz="4" w:space="0" w:shadow="0" w:frame="0"/>
              <w:right w:val="nil"/>
            </w:tcBorders>
            <w:shd w:val="clear" w:color="auto" w:fill="auto"/>
            <w:tcMar>
              <w:top w:type="dxa" w:w="80"/>
              <w:left w:type="dxa" w:w="80"/>
              <w:bottom w:type="dxa" w:w="80"/>
              <w:right w:type="dxa" w:w="80"/>
            </w:tcMar>
            <w:vAlign w:val="top"/>
          </w:tcPr>
          <w:p>
            <w:pPr>
              <w:pStyle w:val="Body"/>
            </w:pPr>
            <w:r>
              <w:rPr>
                <w:rFonts w:ascii="Arial" w:hAnsi="Arial"/>
                <w:sz w:val="22"/>
                <w:szCs w:val="22"/>
                <w:shd w:val="nil" w:color="auto" w:fill="auto"/>
                <w:rtl w:val="0"/>
                <w:lang w:val="en-US"/>
                <w14:textOutline w14:w="12700" w14:cap="flat">
                  <w14:noFill/>
                  <w14:miter w14:lim="400000"/>
                </w14:textOutline>
              </w:rPr>
              <w:t>Lesley Armstrong</w:t>
            </w:r>
          </w:p>
        </w:tc>
      </w:tr>
      <w:tr>
        <w:tblPrEx>
          <w:shd w:val="clear" w:color="auto" w:fill="d0ddef"/>
        </w:tblPrEx>
        <w:trPr>
          <w:trHeight w:val="310" w:hRule="atLeast"/>
        </w:trPr>
        <w:tc>
          <w:tcPr>
            <w:tcW w:type="dxa" w:w="3771"/>
            <w:tcBorders>
              <w:top w:val="nil"/>
              <w:left w:val="nil"/>
              <w:bottom w:val="nil"/>
              <w:right w:val="nil"/>
            </w:tcBorders>
            <w:shd w:val="clear" w:color="auto" w:fill="auto"/>
            <w:tcMar>
              <w:top w:type="dxa" w:w="80"/>
              <w:left w:type="dxa" w:w="80"/>
              <w:bottom w:type="dxa" w:w="80"/>
              <w:right w:type="dxa" w:w="80"/>
            </w:tcMar>
            <w:vAlign w:val="top"/>
          </w:tcPr>
          <w:p/>
        </w:tc>
        <w:tc>
          <w:tcPr>
            <w:tcW w:type="dxa" w:w="4915"/>
            <w:tcBorders>
              <w:top w:val="dashed" w:color="000000" w:sz="4" w:space="0" w:shadow="0" w:frame="0"/>
              <w:left w:val="nil"/>
              <w:bottom w:val="dashed" w:color="000000" w:sz="4" w:space="0" w:shadow="0" w:frame="0"/>
              <w:right w:val="nil"/>
            </w:tcBorders>
            <w:shd w:val="clear" w:color="auto" w:fill="auto"/>
            <w:tcMar>
              <w:top w:type="dxa" w:w="80"/>
              <w:left w:type="dxa" w:w="80"/>
              <w:bottom w:type="dxa" w:w="80"/>
              <w:right w:type="dxa" w:w="80"/>
            </w:tcMar>
            <w:vAlign w:val="top"/>
          </w:tcPr>
          <w:p/>
        </w:tc>
      </w:tr>
    </w:tbl>
    <w:p>
      <w:pPr>
        <w:pStyle w:val="Body A"/>
        <w:widowControl w:val="0"/>
        <w:ind w:left="448" w:hanging="448"/>
        <w:rPr>
          <w:rFonts w:ascii="Arial" w:cs="Arial" w:hAnsi="Arial" w:eastAsia="Arial"/>
        </w:rPr>
      </w:pPr>
    </w:p>
    <w:p>
      <w:pPr>
        <w:pStyle w:val="Body A"/>
        <w:widowControl w:val="0"/>
        <w:ind w:hanging="340"/>
        <w:rPr>
          <w:rFonts w:ascii="Arial" w:cs="Arial" w:hAnsi="Arial" w:eastAsia="Arial"/>
        </w:rPr>
      </w:pPr>
    </w:p>
    <w:p>
      <w:pPr>
        <w:pStyle w:val="Body A"/>
        <w:rPr>
          <w:rFonts w:ascii="Arial" w:cs="Arial" w:hAnsi="Arial" w:eastAsia="Arial"/>
        </w:rPr>
      </w:pPr>
    </w:p>
    <w:tbl>
      <w:tblPr>
        <w:tblW w:w="8686" w:type="dxa"/>
        <w:jc w:val="left"/>
        <w:tblInd w:w="556"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d0ddef"/>
        <w:tblLayout w:type="fixed"/>
      </w:tblPr>
      <w:tblGrid>
        <w:gridCol w:w="3771"/>
        <w:gridCol w:w="4915"/>
      </w:tblGrid>
      <w:tr>
        <w:tblPrEx>
          <w:shd w:val="clear" w:color="auto" w:fill="d0ddef"/>
        </w:tblPrEx>
        <w:trPr>
          <w:trHeight w:val="310" w:hRule="atLeast"/>
        </w:trPr>
        <w:tc>
          <w:tcPr>
            <w:tcW w:type="dxa" w:w="3771"/>
            <w:tcBorders>
              <w:top w:val="nil"/>
              <w:left w:val="nil"/>
              <w:bottom w:val="nil"/>
              <w:right w:val="nil"/>
            </w:tcBorders>
            <w:shd w:val="clear" w:color="auto" w:fill="auto"/>
            <w:tcMar>
              <w:top w:type="dxa" w:w="80"/>
              <w:left w:type="dxa" w:w="80"/>
              <w:bottom w:type="dxa" w:w="80"/>
              <w:right w:type="dxa" w:w="80"/>
            </w:tcMar>
            <w:vAlign w:val="top"/>
          </w:tcPr>
          <w:p>
            <w:pPr>
              <w:pStyle w:val="Body A"/>
              <w:ind w:left="0" w:firstLine="0"/>
            </w:pPr>
            <w:r>
              <w:rPr>
                <w:rFonts w:ascii="Arial" w:hAnsi="Arial"/>
                <w:b w:val="1"/>
                <w:bCs w:val="1"/>
                <w:shd w:val="nil" w:color="auto" w:fill="auto"/>
                <w:rtl w:val="0"/>
                <w:lang w:val="en-US"/>
              </w:rPr>
              <w:t>Trustees Resigned during Year</w:t>
            </w:r>
          </w:p>
        </w:tc>
        <w:tc>
          <w:tcPr>
            <w:tcW w:type="dxa" w:w="4915"/>
            <w:tcBorders>
              <w:top w:val="nil"/>
              <w:left w:val="nil"/>
              <w:bottom w:val="dashed" w:color="000000" w:sz="4" w:space="0" w:shadow="0" w:frame="0"/>
              <w:right w:val="nil"/>
            </w:tcBorders>
            <w:shd w:val="clear" w:color="auto" w:fill="auto"/>
            <w:tcMar>
              <w:top w:type="dxa" w:w="80"/>
              <w:left w:type="dxa" w:w="80"/>
              <w:bottom w:type="dxa" w:w="80"/>
              <w:right w:type="dxa" w:w="80"/>
            </w:tcMar>
            <w:vAlign w:val="top"/>
          </w:tcPr>
          <w:p/>
        </w:tc>
      </w:tr>
      <w:tr>
        <w:tblPrEx>
          <w:shd w:val="clear" w:color="auto" w:fill="d0ddef"/>
        </w:tblPrEx>
        <w:trPr>
          <w:trHeight w:val="310" w:hRule="atLeast"/>
        </w:trPr>
        <w:tc>
          <w:tcPr>
            <w:tcW w:type="dxa" w:w="3771"/>
            <w:tcBorders>
              <w:top w:val="nil"/>
              <w:left w:val="nil"/>
              <w:bottom w:val="nil"/>
              <w:right w:val="nil"/>
            </w:tcBorders>
            <w:shd w:val="clear" w:color="auto" w:fill="auto"/>
            <w:tcMar>
              <w:top w:type="dxa" w:w="80"/>
              <w:left w:type="dxa" w:w="80"/>
              <w:bottom w:type="dxa" w:w="80"/>
              <w:right w:type="dxa" w:w="80"/>
            </w:tcMar>
            <w:vAlign w:val="top"/>
          </w:tcPr>
          <w:p/>
        </w:tc>
        <w:tc>
          <w:tcPr>
            <w:tcW w:type="dxa" w:w="4915"/>
            <w:tcBorders>
              <w:top w:val="dashed" w:color="000000" w:sz="4" w:space="0" w:shadow="0" w:frame="0"/>
              <w:left w:val="nil"/>
              <w:bottom w:val="dashed" w:color="000000" w:sz="4" w:space="0" w:shadow="0" w:frame="0"/>
              <w:right w:val="nil"/>
            </w:tcBorders>
            <w:shd w:val="clear" w:color="auto" w:fill="auto"/>
            <w:tcMar>
              <w:top w:type="dxa" w:w="80"/>
              <w:left w:type="dxa" w:w="80"/>
              <w:bottom w:type="dxa" w:w="80"/>
              <w:right w:type="dxa" w:w="80"/>
            </w:tcMar>
            <w:vAlign w:val="top"/>
          </w:tcPr>
          <w:p/>
        </w:tc>
      </w:tr>
    </w:tbl>
    <w:p>
      <w:pPr>
        <w:pStyle w:val="Body A"/>
        <w:widowControl w:val="0"/>
        <w:ind w:left="448" w:hanging="448"/>
        <w:rPr>
          <w:rFonts w:ascii="Arial" w:cs="Arial" w:hAnsi="Arial" w:eastAsia="Arial"/>
        </w:rPr>
      </w:pPr>
    </w:p>
    <w:p>
      <w:pPr>
        <w:pStyle w:val="Body A"/>
        <w:widowControl w:val="0"/>
        <w:ind w:hanging="340"/>
        <w:rPr>
          <w:rFonts w:ascii="Arial" w:cs="Arial" w:hAnsi="Arial" w:eastAsia="Arial"/>
        </w:rPr>
      </w:pPr>
    </w:p>
    <w:p>
      <w:pPr>
        <w:pStyle w:val="Body A"/>
        <w:rPr>
          <w:rFonts w:ascii="Arial" w:cs="Arial" w:hAnsi="Arial" w:eastAsia="Arial"/>
        </w:rPr>
      </w:pPr>
    </w:p>
    <w:tbl>
      <w:tblPr>
        <w:tblW w:w="8676" w:type="dxa"/>
        <w:jc w:val="left"/>
        <w:tblInd w:w="556"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d0ddef"/>
        <w:tblLayout w:type="fixed"/>
      </w:tblPr>
      <w:tblGrid>
        <w:gridCol w:w="2065"/>
        <w:gridCol w:w="6611"/>
      </w:tblGrid>
      <w:tr>
        <w:tblPrEx>
          <w:shd w:val="clear" w:color="auto" w:fill="d0ddef"/>
        </w:tblPrEx>
        <w:trPr>
          <w:trHeight w:val="253" w:hRule="atLeast"/>
        </w:trPr>
        <w:tc>
          <w:tcPr>
            <w:tcW w:type="dxa" w:w="2065"/>
            <w:tcBorders>
              <w:top w:val="nil"/>
              <w:left w:val="nil"/>
              <w:bottom w:val="nil"/>
              <w:right w:val="nil"/>
            </w:tcBorders>
            <w:shd w:val="clear" w:color="auto" w:fill="auto"/>
            <w:tcMar>
              <w:top w:type="dxa" w:w="80"/>
              <w:left w:type="dxa" w:w="80"/>
              <w:bottom w:type="dxa" w:w="80"/>
              <w:right w:type="dxa" w:w="80"/>
            </w:tcMar>
            <w:vAlign w:val="top"/>
          </w:tcPr>
          <w:p>
            <w:pPr>
              <w:pStyle w:val="Body A"/>
              <w:ind w:left="0" w:firstLine="0"/>
            </w:pPr>
            <w:r>
              <w:rPr>
                <w:rFonts w:ascii="Arial" w:hAnsi="Arial"/>
                <w:b w:val="1"/>
                <w:bCs w:val="1"/>
                <w:shd w:val="nil" w:color="auto" w:fill="auto"/>
                <w:rtl w:val="0"/>
                <w:lang w:val="en-US"/>
              </w:rPr>
              <w:t xml:space="preserve">Contact Address                           </w:t>
            </w:r>
          </w:p>
        </w:tc>
        <w:tc>
          <w:tcPr>
            <w:tcW w:type="dxa" w:w="6611"/>
            <w:tcBorders>
              <w:top w:val="nil"/>
              <w:left w:val="nil"/>
              <w:bottom w:val="dashed" w:color="000000" w:sz="4" w:space="0" w:shadow="0" w:frame="0"/>
              <w:right w:val="nil"/>
            </w:tcBorders>
            <w:shd w:val="clear" w:color="auto" w:fill="auto"/>
            <w:tcMar>
              <w:top w:type="dxa" w:w="80"/>
              <w:left w:type="dxa" w:w="80"/>
              <w:bottom w:type="dxa" w:w="80"/>
              <w:right w:type="dxa" w:w="80"/>
            </w:tcMar>
            <w:vAlign w:val="top"/>
          </w:tcPr>
          <w:p>
            <w:pPr>
              <w:pStyle w:val="Body"/>
            </w:pPr>
            <w:r>
              <w:rPr>
                <w:rFonts w:ascii="Arial" w:hAnsi="Arial"/>
                <w:sz w:val="22"/>
                <w:szCs w:val="22"/>
                <w:shd w:val="nil" w:color="auto" w:fill="auto"/>
                <w:rtl w:val="0"/>
                <w:lang w:val="en-US"/>
                <w14:textOutline w14:w="12700" w14:cap="flat">
                  <w14:noFill/>
                  <w14:miter w14:lim="400000"/>
                </w14:textOutline>
              </w:rPr>
              <w:t>Mill House, Duchally Road, Auchterarder, PH31PW</w:t>
            </w:r>
          </w:p>
        </w:tc>
      </w:tr>
    </w:tbl>
    <w:p>
      <w:pPr>
        <w:pStyle w:val="Body A"/>
        <w:widowControl w:val="0"/>
        <w:ind w:left="448" w:hanging="448"/>
        <w:rPr>
          <w:rFonts w:ascii="Arial" w:cs="Arial" w:hAnsi="Arial" w:eastAsia="Arial"/>
        </w:rPr>
      </w:pPr>
    </w:p>
    <w:p>
      <w:pPr>
        <w:pStyle w:val="Body A"/>
        <w:widowControl w:val="0"/>
        <w:ind w:hanging="340"/>
        <w:rPr>
          <w:rFonts w:ascii="Arial" w:cs="Arial" w:hAnsi="Arial" w:eastAsia="Arial"/>
        </w:rPr>
      </w:pPr>
    </w:p>
    <w:p>
      <w:pPr>
        <w:pStyle w:val="Body A"/>
        <w:rPr>
          <w:rFonts w:ascii="Arial" w:cs="Arial" w:hAnsi="Arial" w:eastAsia="Arial"/>
        </w:rPr>
      </w:pPr>
    </w:p>
    <w:p>
      <w:pPr>
        <w:pStyle w:val="Body A"/>
        <w:ind w:left="0" w:firstLine="0"/>
        <w:rPr>
          <w:rFonts w:ascii="Arial" w:cs="Arial" w:hAnsi="Arial" w:eastAsia="Arial"/>
        </w:rPr>
      </w:pPr>
    </w:p>
    <w:tbl>
      <w:tblPr>
        <w:tblW w:w="9016" w:type="dxa"/>
        <w:jc w:val="left"/>
        <w:tblInd w:w="216"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d0ddef"/>
        <w:tblLayout w:type="fixed"/>
      </w:tblPr>
      <w:tblGrid>
        <w:gridCol w:w="9016"/>
      </w:tblGrid>
      <w:tr>
        <w:tblPrEx>
          <w:shd w:val="clear" w:color="auto" w:fill="d0ddef"/>
        </w:tblPrEx>
        <w:trPr>
          <w:trHeight w:val="6231" w:hRule="atLeast"/>
        </w:trPr>
        <w:tc>
          <w:tcPr>
            <w:tcW w:type="dxa" w:w="9016"/>
            <w:tcBorders>
              <w:top w:val="nil"/>
              <w:left w:val="nil"/>
              <w:bottom w:val="nil"/>
              <w:right w:val="nil"/>
            </w:tcBorders>
            <w:shd w:val="clear" w:color="auto" w:fill="auto"/>
            <w:tcMar>
              <w:top w:type="dxa" w:w="80"/>
              <w:left w:type="dxa" w:w="80"/>
              <w:bottom w:type="dxa" w:w="80"/>
              <w:right w:type="dxa" w:w="80"/>
            </w:tcMar>
            <w:vAlign w:val="top"/>
          </w:tcPr>
          <w:p>
            <w:pPr>
              <w:pStyle w:val="Body A"/>
              <w:ind w:left="0" w:firstLine="0"/>
              <w:rPr>
                <w:rFonts w:ascii="Arial" w:cs="Arial" w:hAnsi="Arial" w:eastAsia="Arial"/>
                <w:shd w:val="nil" w:color="auto" w:fill="auto"/>
              </w:rPr>
            </w:pPr>
            <w:r>
              <w:rPr>
                <w:rFonts w:ascii="Arial" w:hAnsi="Arial"/>
                <w:shd w:val="nil" w:color="auto" w:fill="auto"/>
                <w:rtl w:val="0"/>
                <w:lang w:val="en-US"/>
              </w:rPr>
              <w:t>The above charity (unit) is an unincorporated association.  It has no written constitution, but operates in accordance with the policies and procedures published by Girlguiding, the operating name of The Guide Association.  The Guide Association is incorporated under a Royal Charter which gives power to form units across the United Kingdom.</w:t>
            </w:r>
          </w:p>
          <w:p>
            <w:pPr>
              <w:pStyle w:val="Body A"/>
              <w:ind w:left="0" w:firstLine="0"/>
              <w:rPr>
                <w:rFonts w:ascii="Arial" w:cs="Arial" w:hAnsi="Arial" w:eastAsia="Arial"/>
                <w:b w:val="1"/>
                <w:bCs w:val="1"/>
                <w:shd w:val="nil" w:color="auto" w:fill="auto"/>
                <w:lang w:val="en-US"/>
              </w:rPr>
            </w:pPr>
          </w:p>
          <w:p>
            <w:pPr>
              <w:pStyle w:val="Body A"/>
              <w:bidi w:val="0"/>
              <w:ind w:left="0" w:right="0" w:firstLine="0"/>
              <w:jc w:val="left"/>
              <w:rPr>
                <w:rFonts w:ascii="Arial" w:cs="Arial" w:hAnsi="Arial" w:eastAsia="Arial"/>
                <w:shd w:val="nil" w:color="auto" w:fill="auto"/>
                <w:rtl w:val="0"/>
              </w:rPr>
            </w:pPr>
            <w:r>
              <w:rPr>
                <w:rFonts w:ascii="Arial" w:hAnsi="Arial"/>
                <w:shd w:val="nil" w:color="auto" w:fill="auto"/>
                <w:rtl w:val="0"/>
                <w:lang w:val="en-US"/>
              </w:rPr>
              <w:t xml:space="preserve">The Trustees are the volunteer adult leaders trained and appointed as per the Girlguiding policies and procedures. Update training is available throughout the year. </w:t>
            </w:r>
          </w:p>
          <w:p>
            <w:pPr>
              <w:pStyle w:val="Body A"/>
              <w:ind w:left="0" w:firstLine="0"/>
              <w:rPr>
                <w:rFonts w:ascii="Arial" w:cs="Arial" w:hAnsi="Arial" w:eastAsia="Arial"/>
                <w:shd w:val="nil" w:color="auto" w:fill="auto"/>
                <w:lang w:val="en-US"/>
              </w:rPr>
            </w:pPr>
          </w:p>
          <w:p>
            <w:pPr>
              <w:pStyle w:val="Body A"/>
              <w:bidi w:val="0"/>
              <w:ind w:left="0" w:right="0" w:firstLine="0"/>
              <w:jc w:val="left"/>
              <w:rPr>
                <w:rFonts w:ascii="Arial" w:cs="Arial" w:hAnsi="Arial" w:eastAsia="Arial"/>
                <w:shd w:val="nil" w:color="auto" w:fill="auto"/>
                <w:rtl w:val="0"/>
              </w:rPr>
            </w:pPr>
            <w:r>
              <w:rPr>
                <w:rFonts w:ascii="Arial" w:hAnsi="Arial"/>
                <w:shd w:val="nil" w:color="auto" w:fill="auto"/>
                <w:rtl w:val="0"/>
                <w:lang w:val="en-US"/>
              </w:rPr>
              <w:t>The charity</w:t>
            </w:r>
            <w:r>
              <w:rPr>
                <w:rFonts w:ascii="Arial" w:hAnsi="Arial" w:hint="default"/>
                <w:shd w:val="nil" w:color="auto" w:fill="auto"/>
                <w:rtl w:val="0"/>
                <w:lang w:val="en-US"/>
              </w:rPr>
              <w:t>’</w:t>
            </w:r>
            <w:r>
              <w:rPr>
                <w:rFonts w:ascii="Arial" w:hAnsi="Arial"/>
                <w:shd w:val="nil" w:color="auto" w:fill="auto"/>
                <w:rtl w:val="0"/>
                <w:lang w:val="en-US"/>
              </w:rPr>
              <w:t xml:space="preserve">s aim is to deliver a programme of informal education in accordance with the ethos and principles of Girlguiding.  During the above period the charity provided this programme to     </w:t>
            </w:r>
            <w:r>
              <w:rPr>
                <w:rFonts w:ascii="Arial" w:hAnsi="Arial"/>
                <w:i w:val="1"/>
                <w:iCs w:val="1"/>
                <w:shd w:val="nil" w:color="auto" w:fill="auto"/>
                <w:rtl w:val="0"/>
                <w:lang w:val="en-US"/>
              </w:rPr>
              <w:t>19</w:t>
            </w:r>
            <w:r>
              <w:rPr>
                <w:rFonts w:ascii="Arial" w:hAnsi="Arial"/>
                <w:shd w:val="nil" w:color="auto" w:fill="auto"/>
                <w:rtl w:val="0"/>
                <w:lang w:val="en-US"/>
              </w:rPr>
              <w:t xml:space="preserve">   girls.</w:t>
            </w:r>
          </w:p>
          <w:p>
            <w:pPr>
              <w:pStyle w:val="Body A"/>
              <w:ind w:left="0" w:firstLine="0"/>
              <w:rPr>
                <w:rFonts w:ascii="Arial" w:cs="Arial" w:hAnsi="Arial" w:eastAsia="Arial"/>
                <w:shd w:val="nil" w:color="auto" w:fill="auto"/>
                <w:lang w:val="en-US"/>
              </w:rPr>
            </w:pPr>
          </w:p>
          <w:p>
            <w:pPr>
              <w:pStyle w:val="Body A"/>
              <w:ind w:left="0" w:firstLine="0"/>
              <w:rPr>
                <w:rFonts w:ascii="Arial" w:cs="Arial" w:hAnsi="Arial" w:eastAsia="Arial"/>
                <w:shd w:val="nil" w:color="auto" w:fill="auto"/>
                <w:lang w:val="en-US"/>
              </w:rPr>
            </w:pPr>
          </w:p>
          <w:p>
            <w:pPr>
              <w:pStyle w:val="Body A"/>
              <w:bidi w:val="0"/>
              <w:ind w:left="0" w:right="0" w:firstLine="0"/>
              <w:jc w:val="left"/>
              <w:rPr>
                <w:rFonts w:ascii="Arial" w:cs="Arial" w:hAnsi="Arial" w:eastAsia="Arial"/>
                <w:shd w:val="nil" w:color="auto" w:fill="auto"/>
                <w:rtl w:val="0"/>
              </w:rPr>
            </w:pPr>
            <w:r>
              <w:rPr>
                <w:rFonts w:ascii="Arial" w:hAnsi="Arial"/>
                <w:shd w:val="nil" w:color="auto" w:fill="auto"/>
                <w:rtl w:val="0"/>
                <w:lang w:val="en-US"/>
              </w:rPr>
              <w:t>The charity</w:t>
            </w:r>
            <w:r>
              <w:rPr>
                <w:rFonts w:ascii="Arial" w:hAnsi="Arial" w:hint="default"/>
                <w:shd w:val="nil" w:color="auto" w:fill="auto"/>
                <w:rtl w:val="0"/>
                <w:lang w:val="en-US"/>
              </w:rPr>
              <w:t>’</w:t>
            </w:r>
            <w:r>
              <w:rPr>
                <w:rFonts w:ascii="Arial" w:hAnsi="Arial"/>
                <w:shd w:val="nil" w:color="auto" w:fill="auto"/>
                <w:rtl w:val="0"/>
                <w:lang w:val="en-US"/>
              </w:rPr>
              <w:t>s main income is subscription income.  The charity aims to hold sufficient cash funds to meet all expenditure due and anticipated during a 2 month period.</w:t>
            </w:r>
          </w:p>
          <w:p>
            <w:pPr>
              <w:pStyle w:val="Body A"/>
              <w:ind w:left="0" w:firstLine="0"/>
              <w:rPr>
                <w:rFonts w:ascii="Arial" w:cs="Arial" w:hAnsi="Arial" w:eastAsia="Arial"/>
                <w:shd w:val="nil" w:color="auto" w:fill="auto"/>
                <w:lang w:val="de-DE"/>
              </w:rPr>
            </w:pPr>
          </w:p>
          <w:p>
            <w:pPr>
              <w:pStyle w:val="Body A"/>
              <w:ind w:left="0" w:firstLine="0"/>
              <w:rPr>
                <w:rFonts w:ascii="Arial" w:cs="Arial" w:hAnsi="Arial" w:eastAsia="Arial"/>
                <w:shd w:val="nil" w:color="auto" w:fill="auto"/>
                <w:lang w:val="en-US"/>
              </w:rPr>
            </w:pPr>
          </w:p>
          <w:p>
            <w:pPr>
              <w:pStyle w:val="Body A"/>
              <w:ind w:left="0" w:firstLine="0"/>
              <w:rPr>
                <w:rFonts w:ascii="Arial" w:cs="Arial" w:hAnsi="Arial" w:eastAsia="Arial"/>
                <w:shd w:val="nil" w:color="auto" w:fill="auto"/>
                <w:lang w:val="en-US"/>
              </w:rPr>
            </w:pPr>
          </w:p>
          <w:p>
            <w:pPr>
              <w:pStyle w:val="Body A"/>
              <w:ind w:left="0" w:firstLine="0"/>
              <w:rPr>
                <w:rFonts w:ascii="Arial" w:cs="Arial" w:hAnsi="Arial" w:eastAsia="Arial"/>
                <w:shd w:val="nil" w:color="auto" w:fill="auto"/>
                <w:lang w:val="en-US"/>
              </w:rPr>
            </w:pPr>
          </w:p>
          <w:p>
            <w:pPr>
              <w:pStyle w:val="Body A"/>
              <w:ind w:left="0" w:firstLine="0"/>
              <w:rPr>
                <w:rFonts w:ascii="Arial" w:cs="Arial" w:hAnsi="Arial" w:eastAsia="Arial"/>
                <w:shd w:val="nil" w:color="auto" w:fill="auto"/>
                <w:lang w:val="en-US"/>
              </w:rPr>
            </w:pPr>
          </w:p>
          <w:p>
            <w:pPr>
              <w:pStyle w:val="Body A"/>
              <w:ind w:left="0" w:firstLine="0"/>
              <w:rPr>
                <w:rFonts w:ascii="Arial" w:cs="Arial" w:hAnsi="Arial" w:eastAsia="Arial"/>
                <w:shd w:val="nil" w:color="auto" w:fill="auto"/>
                <w:lang w:val="en-US"/>
              </w:rPr>
            </w:pPr>
          </w:p>
          <w:p>
            <w:pPr>
              <w:pStyle w:val="Body A"/>
              <w:ind w:left="0" w:firstLine="0"/>
              <w:rPr>
                <w:rFonts w:ascii="Arial" w:cs="Arial" w:hAnsi="Arial" w:eastAsia="Arial"/>
                <w:shd w:val="nil" w:color="auto" w:fill="auto"/>
                <w:lang w:val="en-US"/>
              </w:rPr>
            </w:pPr>
          </w:p>
          <w:p>
            <w:pPr>
              <w:pStyle w:val="Body A"/>
              <w:ind w:left="0" w:firstLine="0"/>
              <w:rPr>
                <w:rFonts w:ascii="Arial" w:cs="Arial" w:hAnsi="Arial" w:eastAsia="Arial"/>
                <w:shd w:val="nil" w:color="auto" w:fill="auto"/>
                <w:lang w:val="en-US"/>
              </w:rPr>
            </w:pPr>
          </w:p>
          <w:p>
            <w:pPr>
              <w:pStyle w:val="Body A"/>
              <w:bidi w:val="0"/>
              <w:ind w:left="0" w:right="0" w:firstLine="0"/>
              <w:jc w:val="left"/>
              <w:rPr>
                <w:rFonts w:ascii="Arial" w:cs="Arial" w:hAnsi="Arial" w:eastAsia="Arial"/>
                <w:shd w:val="nil" w:color="auto" w:fill="auto"/>
                <w:rtl w:val="0"/>
              </w:rPr>
            </w:pPr>
            <w:r>
              <w:rPr>
                <w:rFonts w:ascii="Arial" w:hAnsi="Arial"/>
                <w:shd w:val="nil" w:color="auto" w:fill="auto"/>
                <w:rtl w:val="0"/>
                <w:lang w:val="en-US"/>
              </w:rPr>
              <w:t>No remuneration was paid to the Trustees during the year.</w:t>
            </w:r>
          </w:p>
          <w:p>
            <w:pPr>
              <w:pStyle w:val="Body A"/>
              <w:bidi w:val="0"/>
              <w:ind w:left="0" w:right="0" w:firstLine="0"/>
              <w:jc w:val="left"/>
              <w:rPr>
                <w:rtl w:val="0"/>
              </w:rPr>
            </w:pPr>
            <w:r>
              <w:rPr>
                <w:rFonts w:ascii="Arial" w:hAnsi="Arial"/>
                <w:shd w:val="nil" w:color="auto" w:fill="auto"/>
                <w:rtl w:val="0"/>
                <w:lang w:val="en-US"/>
              </w:rPr>
              <w:t>.</w:t>
            </w:r>
          </w:p>
        </w:tc>
      </w:tr>
      <w:tr>
        <w:tblPrEx>
          <w:shd w:val="clear" w:color="auto" w:fill="d0ddef"/>
        </w:tblPrEx>
        <w:trPr>
          <w:trHeight w:val="310" w:hRule="atLeast"/>
        </w:trPr>
        <w:tc>
          <w:tcPr>
            <w:tcW w:type="dxa" w:w="9016"/>
            <w:tcBorders>
              <w:top w:val="nil"/>
              <w:left w:val="nil"/>
              <w:bottom w:val="nil"/>
              <w:right w:val="nil"/>
            </w:tcBorders>
            <w:shd w:val="clear" w:color="auto" w:fill="auto"/>
            <w:tcMar>
              <w:top w:type="dxa" w:w="80"/>
              <w:left w:type="dxa" w:w="80"/>
              <w:bottom w:type="dxa" w:w="80"/>
              <w:right w:type="dxa" w:w="80"/>
            </w:tcMar>
            <w:vAlign w:val="top"/>
          </w:tcPr>
          <w:p/>
        </w:tc>
      </w:tr>
      <w:tr>
        <w:tblPrEx>
          <w:shd w:val="clear" w:color="auto" w:fill="d0ddef"/>
        </w:tblPrEx>
        <w:trPr>
          <w:trHeight w:val="310" w:hRule="atLeast"/>
        </w:trPr>
        <w:tc>
          <w:tcPr>
            <w:tcW w:type="dxa" w:w="9016"/>
            <w:tcBorders>
              <w:top w:val="nil"/>
              <w:left w:val="nil"/>
              <w:bottom w:val="nil"/>
              <w:right w:val="nil"/>
            </w:tcBorders>
            <w:shd w:val="clear" w:color="auto" w:fill="auto"/>
            <w:tcMar>
              <w:top w:type="dxa" w:w="80"/>
              <w:left w:type="dxa" w:w="80"/>
              <w:bottom w:type="dxa" w:w="80"/>
              <w:right w:type="dxa" w:w="80"/>
            </w:tcMar>
            <w:vAlign w:val="top"/>
          </w:tcPr>
          <w:p/>
        </w:tc>
      </w:tr>
    </w:tbl>
    <w:p>
      <w:pPr>
        <w:pStyle w:val="Body A"/>
        <w:widowControl w:val="0"/>
        <w:ind w:left="108" w:hanging="108"/>
        <w:rPr>
          <w:rFonts w:ascii="Arial" w:cs="Arial" w:hAnsi="Arial" w:eastAsia="Arial"/>
        </w:rPr>
      </w:pPr>
    </w:p>
    <w:p>
      <w:pPr>
        <w:pStyle w:val="Body A"/>
        <w:widowControl w:val="0"/>
        <w:ind w:left="0" w:firstLine="0"/>
        <w:rPr>
          <w:rFonts w:ascii="Arial" w:cs="Arial" w:hAnsi="Arial" w:eastAsia="Arial"/>
        </w:rPr>
      </w:pPr>
    </w:p>
    <w:p>
      <w:pPr>
        <w:pStyle w:val="Body A"/>
        <w:ind w:left="0" w:firstLine="0"/>
        <w:rPr>
          <w:rFonts w:ascii="Arial" w:cs="Arial" w:hAnsi="Arial" w:eastAsia="Arial"/>
        </w:rPr>
      </w:pPr>
    </w:p>
    <w:tbl>
      <w:tblPr>
        <w:tblW w:w="6091" w:type="dxa"/>
        <w:jc w:val="left"/>
        <w:tblInd w:w="216"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d0ddef"/>
        <w:tblLayout w:type="fixed"/>
      </w:tblPr>
      <w:tblGrid>
        <w:gridCol w:w="988"/>
        <w:gridCol w:w="3543"/>
        <w:gridCol w:w="1560"/>
      </w:tblGrid>
      <w:tr>
        <w:tblPrEx>
          <w:shd w:val="clear" w:color="auto" w:fill="d0ddef"/>
        </w:tblPrEx>
        <w:trPr>
          <w:trHeight w:val="377" w:hRule="atLeast"/>
        </w:trPr>
        <w:tc>
          <w:tcPr>
            <w:tcW w:type="dxa" w:w="988"/>
            <w:tcBorders>
              <w:top w:val="nil"/>
              <w:left w:val="nil"/>
              <w:bottom w:val="nil"/>
              <w:right w:val="nil"/>
            </w:tcBorders>
            <w:shd w:val="clear" w:color="auto" w:fill="auto"/>
            <w:tcMar>
              <w:top w:type="dxa" w:w="80"/>
              <w:left w:type="dxa" w:w="80"/>
              <w:bottom w:type="dxa" w:w="80"/>
              <w:right w:type="dxa" w:w="80"/>
            </w:tcMar>
            <w:vAlign w:val="top"/>
          </w:tcPr>
          <w:p>
            <w:pPr>
              <w:pStyle w:val="Body A"/>
              <w:ind w:left="0" w:firstLine="0"/>
            </w:pPr>
            <w:r>
              <w:rPr>
                <w:rFonts w:ascii="Arial" w:hAnsi="Arial"/>
                <w:b w:val="1"/>
                <w:bCs w:val="1"/>
                <w:shd w:val="nil" w:color="auto" w:fill="auto"/>
                <w:rtl w:val="0"/>
                <w:lang w:val="en-US"/>
              </w:rPr>
              <w:t>Signed</w:t>
            </w:r>
          </w:p>
        </w:tc>
        <w:tc>
          <w:tcPr>
            <w:tcW w:type="dxa" w:w="3543"/>
            <w:tcBorders>
              <w:top w:val="nil"/>
              <w:left w:val="nil"/>
              <w:bottom w:val="dashed" w:color="000000" w:sz="4" w:space="0" w:shadow="0" w:frame="0"/>
              <w:right w:val="nil"/>
            </w:tcBorders>
            <w:shd w:val="clear" w:color="auto" w:fill="auto"/>
            <w:tcMar>
              <w:top w:type="dxa" w:w="80"/>
              <w:left w:type="dxa" w:w="80"/>
              <w:bottom w:type="dxa" w:w="80"/>
              <w:right w:type="dxa" w:w="80"/>
            </w:tcMar>
            <w:vAlign w:val="top"/>
          </w:tcPr>
          <w:p>
            <w:pPr>
              <w:pStyle w:val="Body"/>
            </w:pPr>
            <w:r>
              <w:rPr>
                <w:rFonts w:ascii="Lucida Handwriting" w:cs="Lucida Handwriting" w:hAnsi="Lucida Handwriting" w:eastAsia="Lucida Handwriting"/>
                <w:sz w:val="22"/>
                <w:szCs w:val="22"/>
                <w:shd w:val="nil" w:color="auto" w:fill="auto"/>
                <w:rtl w:val="0"/>
                <w:lang w:val="en-US"/>
                <w14:textOutline w14:w="12700" w14:cap="flat">
                  <w14:noFill/>
                  <w14:miter w14:lim="400000"/>
                </w14:textOutline>
              </w:rPr>
              <w:t>Sarah Miller</w:t>
            </w:r>
          </w:p>
        </w:tc>
        <w:tc>
          <w:tcPr>
            <w:tcW w:type="dxa" w:w="1560"/>
            <w:tcBorders>
              <w:top w:val="nil"/>
              <w:left w:val="nil"/>
              <w:bottom w:val="nil"/>
              <w:right w:val="nil"/>
            </w:tcBorders>
            <w:shd w:val="clear" w:color="auto" w:fill="auto"/>
            <w:tcMar>
              <w:top w:type="dxa" w:w="80"/>
              <w:left w:type="dxa" w:w="80"/>
              <w:bottom w:type="dxa" w:w="80"/>
              <w:right w:type="dxa" w:w="80"/>
            </w:tcMar>
            <w:vAlign w:val="top"/>
          </w:tcPr>
          <w:p>
            <w:pPr>
              <w:pStyle w:val="Body A"/>
              <w:ind w:left="0" w:firstLine="0"/>
            </w:pPr>
            <w:r>
              <w:rPr>
                <w:rFonts w:ascii="Arial" w:hAnsi="Arial"/>
                <w:b w:val="1"/>
                <w:bCs w:val="1"/>
                <w:shd w:val="nil" w:color="auto" w:fill="auto"/>
                <w:rtl w:val="0"/>
                <w:lang w:val="en-US"/>
              </w:rPr>
              <w:t>Trustee</w:t>
            </w:r>
          </w:p>
        </w:tc>
      </w:tr>
      <w:tr>
        <w:tblPrEx>
          <w:shd w:val="clear" w:color="auto" w:fill="d0ddef"/>
        </w:tblPrEx>
        <w:trPr>
          <w:trHeight w:val="310" w:hRule="atLeast"/>
        </w:trPr>
        <w:tc>
          <w:tcPr>
            <w:tcW w:type="dxa" w:w="988"/>
            <w:tcBorders>
              <w:top w:val="nil"/>
              <w:left w:val="nil"/>
              <w:bottom w:val="nil"/>
              <w:right w:val="nil"/>
            </w:tcBorders>
            <w:shd w:val="clear" w:color="auto" w:fill="auto"/>
            <w:tcMar>
              <w:top w:type="dxa" w:w="80"/>
              <w:left w:type="dxa" w:w="80"/>
              <w:bottom w:type="dxa" w:w="80"/>
              <w:right w:type="dxa" w:w="80"/>
            </w:tcMar>
            <w:vAlign w:val="top"/>
          </w:tcPr>
          <w:p/>
        </w:tc>
        <w:tc>
          <w:tcPr>
            <w:tcW w:type="dxa" w:w="3543"/>
            <w:tcBorders>
              <w:top w:val="dashed" w:color="000000" w:sz="4" w:space="0" w:shadow="0" w:frame="0"/>
              <w:left w:val="nil"/>
              <w:bottom w:val="nil"/>
              <w:right w:val="nil"/>
            </w:tcBorders>
            <w:shd w:val="clear" w:color="auto" w:fill="auto"/>
            <w:tcMar>
              <w:top w:type="dxa" w:w="80"/>
              <w:left w:type="dxa" w:w="80"/>
              <w:bottom w:type="dxa" w:w="80"/>
              <w:right w:type="dxa" w:w="80"/>
            </w:tcMar>
            <w:vAlign w:val="top"/>
          </w:tcPr>
          <w:p/>
        </w:tc>
        <w:tc>
          <w:tcPr>
            <w:tcW w:type="dxa" w:w="1560"/>
            <w:tcBorders>
              <w:top w:val="nil"/>
              <w:left w:val="nil"/>
              <w:bottom w:val="nil"/>
              <w:right w:val="nil"/>
            </w:tcBorders>
            <w:shd w:val="clear" w:color="auto" w:fill="auto"/>
            <w:tcMar>
              <w:top w:type="dxa" w:w="80"/>
              <w:left w:type="dxa" w:w="80"/>
              <w:bottom w:type="dxa" w:w="80"/>
              <w:right w:type="dxa" w:w="80"/>
            </w:tcMar>
            <w:vAlign w:val="top"/>
          </w:tcPr>
          <w:p/>
        </w:tc>
      </w:tr>
      <w:tr>
        <w:tblPrEx>
          <w:shd w:val="clear" w:color="auto" w:fill="d0ddef"/>
        </w:tblPrEx>
        <w:trPr>
          <w:trHeight w:val="310" w:hRule="atLeast"/>
        </w:trPr>
        <w:tc>
          <w:tcPr>
            <w:tcW w:type="dxa" w:w="988"/>
            <w:tcBorders>
              <w:top w:val="nil"/>
              <w:left w:val="nil"/>
              <w:bottom w:val="nil"/>
              <w:right w:val="nil"/>
            </w:tcBorders>
            <w:shd w:val="clear" w:color="auto" w:fill="auto"/>
            <w:tcMar>
              <w:top w:type="dxa" w:w="80"/>
              <w:left w:type="dxa" w:w="80"/>
              <w:bottom w:type="dxa" w:w="80"/>
              <w:right w:type="dxa" w:w="80"/>
            </w:tcMar>
            <w:vAlign w:val="top"/>
          </w:tcPr>
          <w:p>
            <w:pPr>
              <w:pStyle w:val="Body A"/>
              <w:ind w:left="0" w:firstLine="0"/>
            </w:pPr>
            <w:r>
              <w:rPr>
                <w:rFonts w:ascii="Arial" w:hAnsi="Arial"/>
                <w:b w:val="1"/>
                <w:bCs w:val="1"/>
                <w:shd w:val="nil" w:color="auto" w:fill="auto"/>
                <w:rtl w:val="0"/>
                <w:lang w:val="en-US"/>
              </w:rPr>
              <w:t>Name</w:t>
            </w:r>
          </w:p>
        </w:tc>
        <w:tc>
          <w:tcPr>
            <w:tcW w:type="dxa" w:w="3543"/>
            <w:tcBorders>
              <w:top w:val="nil"/>
              <w:left w:val="nil"/>
              <w:bottom w:val="dashed" w:color="000000" w:sz="4" w:space="0" w:shadow="0" w:frame="0"/>
              <w:right w:val="nil"/>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rtl w:val="0"/>
                <w14:textOutline>
                  <w14:noFill/>
                </w14:textOutline>
                <w14:textFill>
                  <w14:solidFill>
                    <w14:srgbClr w14:val="000000"/>
                  </w14:solidFill>
                </w14:textFill>
              </w:rPr>
              <w:t>Sarah Miller</w:t>
            </w:r>
          </w:p>
        </w:tc>
        <w:tc>
          <w:tcPr>
            <w:tcW w:type="dxa" w:w="1560"/>
            <w:tcBorders>
              <w:top w:val="nil"/>
              <w:left w:val="nil"/>
              <w:bottom w:val="nil"/>
              <w:right w:val="nil"/>
            </w:tcBorders>
            <w:shd w:val="clear" w:color="auto" w:fill="auto"/>
            <w:tcMar>
              <w:top w:type="dxa" w:w="80"/>
              <w:left w:type="dxa" w:w="80"/>
              <w:bottom w:type="dxa" w:w="80"/>
              <w:right w:type="dxa" w:w="80"/>
            </w:tcMar>
            <w:vAlign w:val="top"/>
          </w:tcPr>
          <w:p/>
        </w:tc>
      </w:tr>
      <w:tr>
        <w:tblPrEx>
          <w:shd w:val="clear" w:color="auto" w:fill="d0ddef"/>
        </w:tblPrEx>
        <w:trPr>
          <w:trHeight w:val="310" w:hRule="atLeast"/>
        </w:trPr>
        <w:tc>
          <w:tcPr>
            <w:tcW w:type="dxa" w:w="988"/>
            <w:tcBorders>
              <w:top w:val="nil"/>
              <w:left w:val="nil"/>
              <w:bottom w:val="nil"/>
              <w:right w:val="nil"/>
            </w:tcBorders>
            <w:shd w:val="clear" w:color="auto" w:fill="auto"/>
            <w:tcMar>
              <w:top w:type="dxa" w:w="80"/>
              <w:left w:type="dxa" w:w="80"/>
              <w:bottom w:type="dxa" w:w="80"/>
              <w:right w:type="dxa" w:w="80"/>
            </w:tcMar>
            <w:vAlign w:val="top"/>
          </w:tcPr>
          <w:p/>
        </w:tc>
        <w:tc>
          <w:tcPr>
            <w:tcW w:type="dxa" w:w="3543"/>
            <w:tcBorders>
              <w:top w:val="dashed" w:color="000000" w:sz="4" w:space="0" w:shadow="0" w:frame="0"/>
              <w:left w:val="nil"/>
              <w:bottom w:val="nil"/>
              <w:right w:val="nil"/>
            </w:tcBorders>
            <w:shd w:val="clear" w:color="auto" w:fill="auto"/>
            <w:tcMar>
              <w:top w:type="dxa" w:w="80"/>
              <w:left w:type="dxa" w:w="80"/>
              <w:bottom w:type="dxa" w:w="80"/>
              <w:right w:type="dxa" w:w="80"/>
            </w:tcMar>
            <w:vAlign w:val="top"/>
          </w:tcPr>
          <w:p/>
        </w:tc>
        <w:tc>
          <w:tcPr>
            <w:tcW w:type="dxa" w:w="1560"/>
            <w:tcBorders>
              <w:top w:val="nil"/>
              <w:left w:val="nil"/>
              <w:bottom w:val="nil"/>
              <w:right w:val="nil"/>
            </w:tcBorders>
            <w:shd w:val="clear" w:color="auto" w:fill="auto"/>
            <w:tcMar>
              <w:top w:type="dxa" w:w="80"/>
              <w:left w:type="dxa" w:w="80"/>
              <w:bottom w:type="dxa" w:w="80"/>
              <w:right w:type="dxa" w:w="80"/>
            </w:tcMar>
            <w:vAlign w:val="top"/>
          </w:tcPr>
          <w:p/>
        </w:tc>
      </w:tr>
      <w:tr>
        <w:tblPrEx>
          <w:shd w:val="clear" w:color="auto" w:fill="d0ddef"/>
        </w:tblPrEx>
        <w:trPr>
          <w:trHeight w:val="310" w:hRule="atLeast"/>
        </w:trPr>
        <w:tc>
          <w:tcPr>
            <w:tcW w:type="dxa" w:w="988"/>
            <w:tcBorders>
              <w:top w:val="nil"/>
              <w:left w:val="nil"/>
              <w:bottom w:val="nil"/>
              <w:right w:val="nil"/>
            </w:tcBorders>
            <w:shd w:val="clear" w:color="auto" w:fill="auto"/>
            <w:tcMar>
              <w:top w:type="dxa" w:w="80"/>
              <w:left w:type="dxa" w:w="80"/>
              <w:bottom w:type="dxa" w:w="80"/>
              <w:right w:type="dxa" w:w="80"/>
            </w:tcMar>
            <w:vAlign w:val="top"/>
          </w:tcPr>
          <w:p>
            <w:pPr>
              <w:pStyle w:val="Body A"/>
              <w:ind w:left="0" w:firstLine="0"/>
            </w:pPr>
            <w:r>
              <w:rPr>
                <w:rFonts w:ascii="Arial" w:hAnsi="Arial"/>
                <w:b w:val="1"/>
                <w:bCs w:val="1"/>
                <w:shd w:val="nil" w:color="auto" w:fill="auto"/>
                <w:rtl w:val="0"/>
                <w:lang w:val="en-US"/>
              </w:rPr>
              <w:t>Date</w:t>
            </w:r>
          </w:p>
        </w:tc>
        <w:tc>
          <w:tcPr>
            <w:tcW w:type="dxa" w:w="3543"/>
            <w:tcBorders>
              <w:top w:val="nil"/>
              <w:left w:val="nil"/>
              <w:bottom w:val="dashed" w:color="000000" w:sz="4" w:space="0" w:shadow="0" w:frame="0"/>
              <w:right w:val="nil"/>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rtl w:val="0"/>
                <w14:textOutline>
                  <w14:noFill/>
                </w14:textOutline>
                <w14:textFill>
                  <w14:solidFill>
                    <w14:srgbClr w14:val="000000"/>
                  </w14:solidFill>
                </w14:textFill>
              </w:rPr>
              <w:t>1/2/2026</w:t>
            </w:r>
          </w:p>
        </w:tc>
        <w:tc>
          <w:tcPr>
            <w:tcW w:type="dxa" w:w="1560"/>
            <w:tcBorders>
              <w:top w:val="nil"/>
              <w:left w:val="nil"/>
              <w:bottom w:val="nil"/>
              <w:right w:val="nil"/>
            </w:tcBorders>
            <w:shd w:val="clear" w:color="auto" w:fill="auto"/>
            <w:tcMar>
              <w:top w:type="dxa" w:w="80"/>
              <w:left w:type="dxa" w:w="80"/>
              <w:bottom w:type="dxa" w:w="80"/>
              <w:right w:type="dxa" w:w="80"/>
            </w:tcMar>
            <w:vAlign w:val="top"/>
          </w:tcPr>
          <w:p/>
        </w:tc>
      </w:tr>
    </w:tbl>
    <w:p>
      <w:pPr>
        <w:pStyle w:val="Body A"/>
        <w:widowControl w:val="0"/>
        <w:ind w:left="108" w:hanging="108"/>
        <w:rPr>
          <w:rFonts w:ascii="Arial" w:cs="Arial" w:hAnsi="Arial" w:eastAsia="Arial"/>
        </w:rPr>
      </w:pPr>
    </w:p>
    <w:p>
      <w:pPr>
        <w:pStyle w:val="Body A"/>
        <w:widowControl w:val="0"/>
        <w:ind w:left="0" w:firstLine="0"/>
      </w:pPr>
      <w:r>
        <w:rPr>
          <w:rFonts w:ascii="Arial" w:cs="Arial" w:hAnsi="Arial" w:eastAsia="Arial"/>
        </w:rPr>
      </w:r>
    </w:p>
    <w:sectPr>
      <w:headerReference w:type="default" r:id="rId4"/>
      <w:footerReference w:type="default" r:id="rId5"/>
      <w:pgSz w:w="11900" w:h="16840" w:orient="portrait"/>
      <w:pgMar w:top="624" w:right="1440" w:bottom="680" w:left="1440" w:header="709" w:footer="709"/>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libri">
    <w:charset w:val="00"/>
    <w:family w:val="roman"/>
    <w:pitch w:val="default"/>
  </w:font>
  <w:font w:name="Lucida Handwriting">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340" w:right="0" w:firstLine="0"/>
      <w:jc w:val="left"/>
      <w:outlineLvl w:val="9"/>
    </w:pPr>
    <w:rPr>
      <w:rFonts w:ascii="Calibri" w:cs="Arial Unicode MS" w:hAnsi="Calibri"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de-DE"/>
      <w14:textOutline w14:w="12700" w14:cap="flat">
        <w14:noFill/>
        <w14:miter w14:lim="400000"/>
      </w14:textOutline>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noFill/>
      </w14:textOutline>
      <w14:textFill>
        <w14:solidFill>
          <w14:srgbClr w14:val="000000"/>
        </w14:solidFill>
      </w14:textFill>
    </w:rPr>
  </w:style>
</w:style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customXml" Target="../customXml/item1.xml"/><Relationship Id="rId2" Type="http://schemas.openxmlformats.org/officeDocument/2006/relationships/fontTable" Target="fontTable.xml"/><Relationship Id="rId1" Type="http://schemas.openxmlformats.org/officeDocument/2006/relationships/settings" Target="settings.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1.xml"/><Relationship Id="rId9" Type="http://schemas.openxmlformats.org/officeDocument/2006/relationships/customXml" Target="../customXml/item3.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D04853568B40F4E8366B3070197220F" ma:contentTypeVersion="19" ma:contentTypeDescription="Create a new document." ma:contentTypeScope="" ma:versionID="92e2f34063cad783ae2806e55cede758">
  <xsd:schema xmlns:xsd="http://www.w3.org/2001/XMLSchema" xmlns:xs="http://www.w3.org/2001/XMLSchema" xmlns:p="http://schemas.microsoft.com/office/2006/metadata/properties" xmlns:ns2="0efcb20c-a255-4ef4-a666-2774ba48434a" xmlns:ns3="531408f3-8ac9-4346-8fae-7a8076793e8c" targetNamespace="http://schemas.microsoft.com/office/2006/metadata/properties" ma:root="true" ma:fieldsID="b4ca0a0b40554e6041aa1af748586c6c" ns2:_="" ns3:_="">
    <xsd:import namespace="0efcb20c-a255-4ef4-a666-2774ba48434a"/>
    <xsd:import namespace="531408f3-8ac9-4346-8fae-7a8076793e8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lcf76f155ced4ddcb4097134ff3c332f" minOccurs="0"/>
                <xsd:element ref="ns3:TaxCatchAll"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Doc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fcb20c-a255-4ef4-a666-2774ba4843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description=""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9bda7b3-fa30-4866-a047-bdcbe10387d6"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ocTags" ma:index="26" nillable="true" ma:displayName="DocTags" ma:format="Dropdown" ma:internalName="DocTags">
      <xsd:complexType>
        <xsd:complexContent>
          <xsd:extension base="dms:MultiChoice">
            <xsd:sequence>
              <xsd:element name="Value" maxOccurs="unbounded" minOccurs="0" nillable="true">
                <xsd:simpleType>
                  <xsd:restriction base="dms:Choice">
                    <xsd:enumeration value="Accounts"/>
                    <xsd:enumeration value="External Scrutiny Report"/>
                    <xsd:enumeration value="Trustee Annual Report"/>
                    <xsd:enumeration value="Other"/>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31408f3-8ac9-4346-8fae-7a8076793e8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928c1bd-2f72-4b7f-b28c-a0ac07293b38}" ma:internalName="TaxCatchAll" ma:showField="CatchAllData" ma:web="531408f3-8ac9-4346-8fae-7a8076793e8c">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efcb20c-a255-4ef4-a666-2774ba48434a">
      <Terms xmlns="http://schemas.microsoft.com/office/infopath/2007/PartnerControls"/>
    </lcf76f155ced4ddcb4097134ff3c332f>
    <TaxCatchAll xmlns="531408f3-8ac9-4346-8fae-7a8076793e8c" xsi:nil="true"/>
    <DocTags xmlns="0efcb20c-a255-4ef4-a666-2774ba48434a" xsi:nil="true"/>
  </documentManagement>
</p:properties>
</file>

<file path=customXml/itemProps1.xml><?xml version="1.0" encoding="utf-8"?>
<ds:datastoreItem xmlns:ds="http://schemas.openxmlformats.org/officeDocument/2006/customXml" ds:itemID="{8706EFC4-D775-4AAC-A95C-6E571F7E4E0D}"/>
</file>

<file path=customXml/itemProps2.xml><?xml version="1.0" encoding="utf-8"?>
<ds:datastoreItem xmlns:ds="http://schemas.openxmlformats.org/officeDocument/2006/customXml" ds:itemID="{DEA00515-B074-4EF8-B6F5-B88414DDFBBB}"/>
</file>

<file path=customXml/itemProps3.xml><?xml version="1.0" encoding="utf-8"?>
<ds:datastoreItem xmlns:ds="http://schemas.openxmlformats.org/officeDocument/2006/customXml" ds:itemID="{4F748427-0BB8-4E20-A8A7-B2F7FBC752C5}"/>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0x010100CD04853568B40F4E8366B3070197220F</vt:lpwstr>
  </property>
</Properties>
</file>